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administration unveils significant new tariffs impacting North America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This month, the Trump administration unveiled a new set of tariffs that are set to impact a wide range of industries across North America and beyond. The proposed measures include a 25% tariff on imports from Canada and Mexico, a 10% tariff on Chinese imports, and an additional 10% tariff specifically targeting Canadian energy resources. The ramifications of these tariffs are anticipated to significantly disrupt global supply chains, manufacturing processes, and the technology sector, as businesses adapt to a changing trade environment.</w:t>
      </w:r>
      <w:r/>
    </w:p>
    <w:p>
      <w:r/>
      <w:r>
        <w:t>The announcement comes amid ongoing discussions about trade relations and the need for a revised world trade order. Despite the tariffs being paused for a 30-day period, their preliminary reveal has already precipitated threats of reciprocal tariffs from affected countries and triggered widespread concern within the business and manufacturing communities.</w:t>
      </w:r>
      <w:r/>
    </w:p>
    <w:p>
      <w:r/>
      <w:r>
        <w:t>According to statements made by the Trump administration, the tariffs are portrayed as a necessary measure against illegal immigration and drug trafficking, particularly the fentanyl crisis impacting the United States. The White House has described these issues as a national emergency, asserting that previous policies have failed to adequately address them. The administration believes that leveraging America's considerable consumer market through these trade measures will compel compliance from Canada, Mexico, and China.</w:t>
      </w:r>
      <w:r/>
    </w:p>
    <w:p>
      <w:r/>
      <w:r>
        <w:t>An official fact sheet from the administration elaborates that these tariffs are part of a broader 'Fair and Reciprocal Plan' that aims to rectify perceived trade imbalances. Additional communications from the White House argue that U.S. industries are currently at a disadvantage due to higher tariffs faced abroad while foreign competitors benefit from lower duties in the U.S.</w:t>
      </w:r>
      <w:r/>
    </w:p>
    <w:p>
      <w:r/>
      <w:r>
        <w:t>The potential consequences of these tariffs have been likened to the significant disruptions that occurred during previous rounds of tariffs in 2018, particularly in manufacturing sectors that faced considerable supply chain constraints and retaliatory measures. Jonathan Jackman, regional VP of EMEA at Kinaxis, explained the situation to TechInformed: “The introduction of tariffs by the incoming US administration will have profound ripple effects on supply chains globally.” Jackman foresees a complex international trade environment should counter-tariffs arise.</w:t>
      </w:r>
      <w:r/>
    </w:p>
    <w:p>
      <w:r/>
      <w:r>
        <w:t>Industry experts suggest that companies must now rethink their sourcing strategies to cope with the uncertainty introduced by the tariffs. Jackman detailed the medium-term options available to organisations, which include onshoring, nearshoring, increasing safety stock levels, and prioritising core products. However, he cautioned that these solutions may not be rapid to implement, especially for companies that lack diversified supply chains.</w:t>
      </w:r>
      <w:r/>
    </w:p>
    <w:p>
      <w:r/>
      <w:r>
        <w:t xml:space="preserve">In the face of these impending changes, experts recommend the integration of artificial intelligence (AI) and predictive analytics into supply chain management. Alex Saric, a smart procurement expert from Ivalua, pointed out that ongoing uncertainty around trade policies means businesses are unlikely to fully optimise their supply chains until final decisions are made. </w:t>
      </w:r>
      <w:r/>
    </w:p>
    <w:p>
      <w:r/>
      <w:r>
        <w:t>Strategies emerging from this situation include shifting production closer to home or to more stable regions, utilising AI-driven forecasting tools to identify alternative suppliers, and improving overall supply chain visibility. Experts like Madhav Durbha from RELEX Solutions noted, “AI-driven forecasting tools analyse a variety of data… to help businesses adjust to tariff-driven cost pressures”.</w:t>
      </w:r>
      <w:r/>
    </w:p>
    <w:p>
      <w:r/>
      <w:r>
        <w:t>Furthermore, businesses are increasingly adopting cloud-based Enterprise Resource Planning (ERP) and Supply Chain Management (SCM) systems, allowing for flexible adjustments in sourcing, inventory, and shipping in response to the economic landscape shaped by tariffs. Stephen Dyke, principal solutions advisory manager at FourKites, emphasised the importance of having real-time data to monitor supply chain dynamics.</w:t>
      </w:r>
      <w:r/>
    </w:p>
    <w:p>
      <w:r/>
      <w:r>
        <w:t>As companies brace for the new trade environment, many are turning towards digital solutions to maintain operational efficiency. Trish Taylor, a supply chain manager at Probrand, stated, “Trump’s tariffs have added extra complexity to an already volatile supply chain,” highlighting a looming increase in prices and potential constraints on product categories reliant on steel and aluminium.</w:t>
      </w:r>
      <w:r/>
    </w:p>
    <w:p>
      <w:r/>
      <w:r>
        <w:t>While tariffs create immediate obstacles, some industry observers argue that the situation may catalyse increased investment in automation and technology, ultimately benefiting the tech sector. Matt Woodcock, regional VP of supply chain strategy at Coupa, remarked that uncertainty surrounding the tariffs is compelling businesses to reconsider their procurement and supply chain strategies.</w:t>
      </w:r>
      <w:r/>
    </w:p>
    <w:p>
      <w:r/>
      <w:r>
        <w:t>Organisations that invest in AI-driven procurement tools and digital trade finance solutions may see rising demand, as they facilitate navigation through these challenges. Omar Asali, CEO of Ranpak, noted: “One way to counteract increased costs is through automation, robotics, and AI.” He suggested that while the implementation of automation may require initial investments, it could lead to a more robust economic landscape dependent on technology.</w:t>
      </w:r>
      <w:r/>
    </w:p>
    <w:p>
      <w:r/>
      <w:r>
        <w:t>The multifaceted impact of Trump’s tariffs on businesses remains to be fully realised, and industry stakeholders are urged to embrace technological innovations to enhance resilience in navigating this evolving trade landscape. Meanwhile, the tech industry may find new opportunities as companies prioritise solutions to manage change effectively in global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https://www.whitecase.com/insight-alert/president-trump-imposes-25-tariffs-canada-and-mexico-and-10-tariffs-china</w:t>
        </w:r>
      </w:hyperlink>
      <w:r>
        <w:t xml:space="preserve"> - This URL supports the claim that President Trump imposed a 25% tariff on imports from Canada and Mexico, and a 10% tariff on imports from China, with specific exemptions for Canadian energy resources.</w:t>
      </w:r>
      <w:r/>
    </w:p>
    <w:p>
      <w:pPr>
        <w:pStyle w:val="ListNumber"/>
        <w:spacing w:line="240" w:lineRule="auto"/>
        <w:ind w:left="720"/>
      </w:pPr>
      <w:r/>
      <w:hyperlink r:id="rId11">
        <w:r>
          <w:rPr>
            <w:color w:val="0000EE"/>
            <w:u w:val="single"/>
          </w:rPr>
          <w:t>https://taxfoundation.org/research/all/federal/trump-tariffs-trade-war/</w:t>
        </w:r>
      </w:hyperlink>
      <w:r>
        <w:t xml:space="preserve"> - This URL corroborates the economic impact of Trump's tariffs, including the effects on GDP and the potential for retaliatory measures from affected countries.</w:t>
      </w:r>
      <w:r/>
    </w:p>
    <w:p>
      <w:pPr>
        <w:pStyle w:val="ListNumber"/>
        <w:spacing w:line="240" w:lineRule="auto"/>
        <w:ind w:left="720"/>
      </w:pPr>
      <w:r/>
      <w:hyperlink r:id="rId12">
        <w:r>
          <w:rPr>
            <w:color w:val="0000EE"/>
            <w:u w:val="single"/>
          </w:rPr>
          <w:t>https://www.hklaw.com/en/insights/publications/2025/02/trump-administration-issues-section-232-tariffs-on-steel-and-aluminum</w:t>
        </w:r>
      </w:hyperlink>
      <w:r>
        <w:t xml:space="preserve"> - This URL provides information on the Trump Administration's expansion of Section 232 tariffs on steel and aluminum, which impacts global trade relations and U.S. industries.</w:t>
      </w:r>
      <w:r/>
    </w:p>
    <w:p>
      <w:pPr>
        <w:pStyle w:val="ListNumber"/>
        <w:spacing w:line="240" w:lineRule="auto"/>
        <w:ind w:left="720"/>
      </w:pPr>
      <w:r/>
      <w:hyperlink r:id="rId13">
        <w:r>
          <w:rPr>
            <w:color w:val="0000EE"/>
            <w:u w:val="single"/>
          </w:rPr>
          <w:t>https://www.courts.michigan.gov/49008a/siteassets/publications/benchbooks/evidence/evidbb.pdf</w:t>
        </w:r>
      </w:hyperlink>
      <w:r>
        <w:t xml:space="preserve"> - Although not directly related to tariffs, this URL provides general legal context regarding evidence and trade disputes, which can be relevant in legal challenges to tariffs.</w:t>
      </w:r>
      <w:r/>
    </w:p>
    <w:p>
      <w:pPr>
        <w:pStyle w:val="ListNumber"/>
        <w:spacing w:line="240" w:lineRule="auto"/>
        <w:ind w:left="720"/>
      </w:pPr>
      <w:r/>
      <w:hyperlink r:id="rId14">
        <w:r>
          <w:rPr>
            <w:color w:val="0000EE"/>
            <w:u w:val="single"/>
          </w:rPr>
          <w:t>https://www.vacourts.gov/courts/scv/rulesofcourt.pdf</w:t>
        </w:r>
      </w:hyperlink>
      <w:r>
        <w:t xml:space="preserve"> - Similar to the Michigan courts document, this URL offers legal context on court procedures, which might be relevant in potential legal disputes arising from tariff policies.</w:t>
      </w:r>
      <w:r/>
    </w:p>
    <w:p>
      <w:pPr>
        <w:pStyle w:val="ListNumber"/>
        <w:spacing w:line="240" w:lineRule="auto"/>
        <w:ind w:left="720"/>
      </w:pPr>
      <w:r/>
      <w:hyperlink r:id="rId9">
        <w:r>
          <w:rPr>
            <w:color w:val="0000EE"/>
            <w:u w:val="single"/>
          </w:rPr>
          <w:t>https://www.noahwire.com</w:t>
        </w:r>
      </w:hyperlink>
      <w:r>
        <w:t xml:space="preserve"> - This URL is the source of the original article discussing Trump's tariffs and their impact on global trade and supply chains.</w:t>
      </w:r>
      <w:r/>
    </w:p>
    <w:p>
      <w:pPr>
        <w:pStyle w:val="ListNumber"/>
        <w:spacing w:line="240" w:lineRule="auto"/>
        <w:ind w:left="720"/>
      </w:pPr>
      <w:r/>
      <w:hyperlink r:id="rId15">
        <w:r>
          <w:rPr>
            <w:color w:val="0000EE"/>
            <w:u w:val="single"/>
          </w:rPr>
          <w:t>https://news.google.com/rss/articles/CBMidkFVX3lxTE8yVE51d1lmYXpQMjRJSmpJOVVhVF95MWZlNkZiNHM5LUptX3g5bnJyNXpSVkNHSWU0czZHak9iUmJMTnFLNzcxZnJpM2c2M21INDd4RWxjb1FsYUR6TWpzTW4ySDRRcjJTZGJrZ0Y3bUxBY2llUFE?oc=5&amp;hl=en-US&amp;gl=US&amp;ceid=US:en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hitecase.com/insight-alert/president-trump-imposes-25-tariffs-canada-and-mexico-and-10-tariffs-china" TargetMode="External"/><Relationship Id="rId11" Type="http://schemas.openxmlformats.org/officeDocument/2006/relationships/hyperlink" Target="https://taxfoundation.org/research/all/federal/trump-tariffs-trade-war/" TargetMode="External"/><Relationship Id="rId12" Type="http://schemas.openxmlformats.org/officeDocument/2006/relationships/hyperlink" Target="https://www.hklaw.com/en/insights/publications/2025/02/trump-administration-issues-section-232-tariffs-on-steel-and-aluminum" TargetMode="External"/><Relationship Id="rId13" Type="http://schemas.openxmlformats.org/officeDocument/2006/relationships/hyperlink" Target="https://www.courts.michigan.gov/49008a/siteassets/publications/benchbooks/evidence/evidbb.pdf" TargetMode="External"/><Relationship Id="rId14" Type="http://schemas.openxmlformats.org/officeDocument/2006/relationships/hyperlink" Target="https://www.vacourts.gov/courts/scv/rulesofcourt.pdf" TargetMode="External"/><Relationship Id="rId15" Type="http://schemas.openxmlformats.org/officeDocument/2006/relationships/hyperlink" Target="https://news.google.com/rss/articles/CBMidkFVX3lxTE8yVE51d1lmYXpQMjRJSmpJOVVhVF95MWZlNkZiNHM5LUptX3g5bnJyNXpSVkNHSWU0czZHak9iUmJMTnFLNzcxZnJpM2c2M21INDd4RWxjb1FsYUR6TWpzTW4ySDRRcjJTZGJrZ0Y3bUxBY2llUF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