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Coupa reports strong growth amid challenging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Coupa, a leader in spend management and procurement technology, has reported significant progress in its fiscal year 2025, which concluded on January 31. The company has achieved double-digit growth in year-over-year bookings, outpacing the industry standard known as the "rule of 40." This strategic growth has come in a challenging macroeconomic climate, as firms seek to maximise their efficiency and profit margins.</w:t>
      </w:r>
      <w:r/>
    </w:p>
    <w:p>
      <w:r/>
      <w:r>
        <w:t>Leagh Turner, CEO of Coupa, noted, "The past year was a tremendously transformative one for Coupa." Speaking about the company's vision for the future, he highlighted the ambition to create a two-sided network aimed at enhancing trade and substantially increasing the addressable market for the company. Turner added that investments in product and customer experience will be pivotal for Coupa's continued execution and innovation.</w:t>
      </w:r>
      <w:r/>
    </w:p>
    <w:p>
      <w:r/>
      <w:r>
        <w:t>The company claims that over $240 billion in efficiency and cost savings have been realised by its users to date, with $18 billion generated in the fourth quarter alone. Coupa processed more than $1.5 trillion in spend transactions throughout the fiscal year, leveraging a vast dataset of over $7 trillion in economic spend data to improve decision-making for users.</w:t>
      </w:r>
      <w:r/>
    </w:p>
    <w:p>
      <w:r/>
      <w:r>
        <w:t>Turner emphasised the pivotal role of Coupa in the global trade landscape, stating, "Coupa sits at the center of global trade at a time of rapid change and opportunity. We power a global network where 10 million buyers and suppliers collaborate effortlessly and transact autonomously." The platform utilises advanced AI capabilities to enhance cash flow management and supply chain resilience.</w:t>
      </w:r>
      <w:r/>
    </w:p>
    <w:p>
      <w:r/>
      <w:r>
        <w:t>The adoption of Coupa's technology has resulted in transformative operational changes for companies such as PACT Group, where procurement practices have been significantly streamlined. Ben Criddle, Group Manager of Procurement at PACT Group, remarked on the efficiency gains achieved while freeing teams to focus on strategic projects.</w:t>
      </w:r>
      <w:r/>
    </w:p>
    <w:p>
      <w:r/>
      <w:r>
        <w:t>During the fourth quarter alone, more than 320 global businesses initiated or expanded their relationships with Coupa, contributing to a total of over 1,450 partnerships over the fiscal year. New clients include a diverse range of organisations, such as the County of San Mateo and Ramsay Health Care.</w:t>
      </w:r>
      <w:r/>
    </w:p>
    <w:p>
      <w:r/>
      <w:r>
        <w:t>In terms of innovation, Coupa has launched more than 100 new features, particularly those aimed at enhancing operational efficiencies and supplier collaboration. Notable partnerships have also been formed, including Amazon Business joining Coupa's marketplace, enabling users to access significant discounts on essential products.</w:t>
      </w:r>
      <w:r/>
    </w:p>
    <w:p>
      <w:r/>
      <w:r>
        <w:t>Recognised for its robust capabilities, Coupa has been named a leader in multiple industry assessments and has received accolades for its software solutions. The company has also been awarded over 200 patents, highlighting its commitment to innovation and the creation of valuable business solutions.</w:t>
      </w:r>
      <w:r/>
    </w:p>
    <w:p>
      <w:r/>
      <w:r>
        <w:t>Coupa will host its annual conference, Inspire 2025, from May 12 to 15 in Las Vegas, where executives will discuss the company's strategic roadmap and future initiatives.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https://www.prnewswire.com/news-releases/global-trade-complexities-fuel-growth-for-coupas-ai-native-total-spend-management-platform-302396407.html</w:t>
        </w:r>
      </w:hyperlink>
      <w:r>
        <w:t xml:space="preserve"> - This URL supports Coupa's significant growth in fiscal year 2025, including double-digit year-over-year bookings and its vision for a two-sided network enhancing trade. It also highlights the company's achievements in efficiency and cost savings.</w:t>
      </w:r>
      <w:r/>
    </w:p>
    <w:p>
      <w:pPr>
        <w:pStyle w:val="ListNumber"/>
        <w:spacing w:line="240" w:lineRule="auto"/>
        <w:ind w:left="720"/>
      </w:pPr>
      <w:r/>
      <w:hyperlink r:id="rId10">
        <w:r>
          <w:rPr>
            <w:color w:val="0000EE"/>
            <w:u w:val="single"/>
          </w:rPr>
          <w:t>https://www.prnewswire.com/news-releases/global-trade-complexities-fuel-growth-for-coupas-ai-native-total-spend-management-platform-302396407.html</w:t>
        </w:r>
      </w:hyperlink>
      <w:r>
        <w:t xml:space="preserve"> - This URL further corroborates Coupa's role in global trade, its AI capabilities, and the adoption of its technology by companies like PACT Group, leading to operational efficiencies.</w:t>
      </w:r>
      <w:r/>
    </w:p>
    <w:p>
      <w:pPr>
        <w:pStyle w:val="ListNumber"/>
        <w:spacing w:line="240" w:lineRule="auto"/>
        <w:ind w:left="720"/>
      </w:pPr>
      <w:r/>
      <w:hyperlink r:id="rId11">
        <w:r>
          <w:rPr>
            <w:color w:val="0000EE"/>
            <w:u w:val="single"/>
          </w:rPr>
          <w:t>https://www.coupa.com/newsroom/coupa-customers-realized-276-roi-over-three-years-driving-transformational-growth/</w:t>
        </w:r>
      </w:hyperlink>
      <w:r>
        <w:t xml:space="preserve"> - This URL supports the transformative impact of Coupa's platform on businesses, highlighting a 276% ROI over three years and various margin improvements achieved by its customers.</w:t>
      </w:r>
      <w:r/>
    </w:p>
    <w:p>
      <w:pPr>
        <w:pStyle w:val="ListNumber"/>
        <w:spacing w:line="240" w:lineRule="auto"/>
        <w:ind w:left="720"/>
      </w:pPr>
      <w:r/>
      <w:hyperlink r:id="rId12">
        <w:r>
          <w:rPr>
            <w:color w:val="0000EE"/>
            <w:u w:val="single"/>
          </w:rPr>
          <w:t>https://www.staffingindustry.com/news/global-daily-news/coupa-software-owner-vms-reports-revenue-49-fiscal-q4-net-loss-widens</w:t>
        </w:r>
      </w:hyperlink>
      <w:r>
        <w:t xml:space="preserve"> - This URL provides financial insights into Coupa's performance, including a 48.8% revenue increase in the fourth quarter and the addition of new customers.</w:t>
      </w:r>
      <w:r/>
    </w:p>
    <w:p>
      <w:pPr>
        <w:pStyle w:val="ListNumber"/>
        <w:spacing w:line="240" w:lineRule="auto"/>
        <w:ind w:left="720"/>
      </w:pPr>
      <w:r/>
      <w:hyperlink r:id="rId11">
        <w:r>
          <w:rPr>
            <w:color w:val="0000EE"/>
            <w:u w:val="single"/>
          </w:rPr>
          <w:t>https://www.coupa.com/newsroom/coupa-customers-realized-276-roi-over-three-years-driving-transformational-growth/</w:t>
        </w:r>
      </w:hyperlink>
      <w:r>
        <w:t xml:space="preserve"> - This URL also details the benefits of using Coupa, such as cost savings and operational efficiencies, which align with the company's strategic growth and innovation goals.</w:t>
      </w:r>
      <w:r/>
    </w:p>
    <w:p>
      <w:pPr>
        <w:pStyle w:val="ListNumber"/>
        <w:spacing w:line="240" w:lineRule="auto"/>
        <w:ind w:left="720"/>
      </w:pPr>
      <w:r/>
      <w:hyperlink r:id="rId10">
        <w:r>
          <w:rPr>
            <w:color w:val="0000EE"/>
            <w:u w:val="single"/>
          </w:rPr>
          <w:t>https://www.prnewswire.com/news-releases/global-trade-complexities-fuel-growth-for-coupas-ai-native-total-spend-management-platform-302396407.html</w:t>
        </w:r>
      </w:hyperlink>
      <w:r>
        <w:t xml:space="preserve"> - This URL mentions Coupa's recognition as a leader in industry assessments and its numerous patents, underscoring its commitment to innovation and business solutions.</w:t>
      </w:r>
      <w:r/>
    </w:p>
    <w:p>
      <w:pPr>
        <w:pStyle w:val="ListNumber"/>
        <w:spacing w:line="240" w:lineRule="auto"/>
        <w:ind w:left="720"/>
      </w:pPr>
      <w:r/>
      <w:hyperlink r:id="rId10">
        <w:r>
          <w:rPr>
            <w:color w:val="0000EE"/>
            <w:u w:val="single"/>
          </w:rPr>
          <w:t>https://www.prnewswire.com/news-releases/global-trade-complexities-fuel-growth-for-coupas-ai-native-total-spend-management-platform-302396407.html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global-trade-complexities-fuel-growth-for-coupas-ai-native-total-spend-management-platform-302396407.html" TargetMode="External"/><Relationship Id="rId11" Type="http://schemas.openxmlformats.org/officeDocument/2006/relationships/hyperlink" Target="https://www.coupa.com/newsroom/coupa-customers-realized-276-roi-over-three-years-driving-transformational-growth/" TargetMode="External"/><Relationship Id="rId12" Type="http://schemas.openxmlformats.org/officeDocument/2006/relationships/hyperlink" Target="https://www.staffingindustry.com/news/global-daily-news/coupa-software-owner-vms-reports-revenue-49-fiscal-q4-net-loss-wide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