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Aim's innovative approach reshapes Australian e-commerce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Aim, Australia's largest private e-commerce company, is carving a significant niche within the online retail industry, although it remains largely unknown to the average consumer. CFO Stephen Xiao pointed out that while their products reach over 60% of Australian households and the company dispatches around 4 million parcels annually, many consumers are unaware of their identity and operations. The company began in 2005 as a singular eBay store and has since expanded into a $360 million revenue-generating enterprise, operating on multiple marketplaces and focusing on providing cutting-edge AI solutions for retail.</w:t>
      </w:r>
      <w:r/>
    </w:p>
    <w:p>
      <w:r/>
      <w:r>
        <w:t>Xiao emphasises the company's focus on establishing a scalable and efficient business model. He states, "We invest heavily in technology every year," highlighting their investments in a digital supply chain that encompasses every aspect of the retail process, from product selection to customer service. This strategy has positioned New Aim as a top seller across major Australian online marketplaces including Myer, Woolworths, Amazon, and eBay. The company was proactive in adapting to the online marketplace, being an early seller on eBay and innovating with dropshipping and a B2B2C marketplace that connects various retailers.</w:t>
      </w:r>
      <w:r/>
    </w:p>
    <w:p>
      <w:r/>
      <w:r>
        <w:t>A significant part of their operational efficiency stems from the integration of AI technologies. According to Xiao, AI plays a critical role in streamlining order fulfillment. New Aim’s AI system analyses a multitude of data, optimising decisions around product placements and courier selections based on past performance and customer purchasing habits. “AI helps us reduce costs and improve service at the same time,” he noted, exemplifying the advantages of this technology in decreasing delays and enhancing customer satisfaction.</w:t>
      </w:r>
      <w:r/>
    </w:p>
    <w:p>
      <w:r/>
      <w:r>
        <w:t>Additionally, AI has transformed New Aim’s financial operations. By automating payments and synchronising data, the financial reconciliation process has been reduced from potentially weeks to just three days. Xiao claims, “It’s more accurate. That’s real transformation,” reflecting on the efficiency gained through these technological innovations.</w:t>
      </w:r>
      <w:r/>
    </w:p>
    <w:p>
      <w:r/>
      <w:r>
        <w:t>The company also partnered with Google to develop AirOxy, an AI-driven tool designed to assist smaller retailers with pricing strategies and data analytics, further emphasising New Aim’s commitment to enhancing the capabilities of others within the e-commerce landscape. Xiao shared, “AI allows us to scale without adding headcount,” which he explains is about augmenting human roles rather than replacing them.</w:t>
      </w:r>
      <w:r/>
    </w:p>
    <w:p>
      <w:r/>
      <w:r>
        <w:t>With an evolving retail landscape, Xiao believes there exists a strong potential for growth in what he terms "borderless e-commerce." This strategy will enable the B2B2C marketplace to connect overseas suppliers directly with Australian customers, providing greater access and opportunities for local businesses to expand into international markets.</w:t>
      </w:r>
      <w:r/>
    </w:p>
    <w:p>
      <w:r/>
      <w:r>
        <w:t>Looking to the future, New Aim aims to commercialise its technology by offering their developed infrastructure, AI tools, and supply chain solutions to other retailers. “We’ve spent years perfecting our own e-commerce systems,” Xiao disclosed, hinting at plans to share their innovations. He perceives his role as more than just financial management; it encompasses driving strategic business decisions through technology and data.</w:t>
      </w:r>
      <w:r/>
    </w:p>
    <w:p>
      <w:r/>
      <w:r>
        <w:t>As the e-commerce environment continues to change, New Aim appears set to leverage its advanced technological framework and strategic insights to maintain its growth trajectory. According to Xiao, successful retail in the future will be defined by the seamless integration of both online and offline experiences, signalling a shift towards more holistic retail engagement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https://www.newaim.com.au</w:t>
        </w:r>
      </w:hyperlink>
      <w:r>
        <w:t xml:space="preserve"> - This URL provides information about New Aim's operations, including its focus on e-commerce and its role as a leading dropshipping service provider in Australia.</w:t>
      </w:r>
      <w:r/>
    </w:p>
    <w:p>
      <w:pPr>
        <w:pStyle w:val="ListNumber"/>
        <w:spacing w:line="240" w:lineRule="auto"/>
        <w:ind w:left="720"/>
      </w:pPr>
      <w:r/>
      <w:hyperlink r:id="rId11">
        <w:r>
          <w:rPr>
            <w:color w:val="0000EE"/>
            <w:u w:val="single"/>
          </w:rPr>
          <w:t>https://www.alibabacloud.com/en/customers/new-aim</w:t>
        </w:r>
      </w:hyperlink>
      <w:r>
        <w:t xml:space="preserve"> - This page details New Aim's journey as a leading cross-border e-commerce business, leveraging advanced cloud technologies to enhance its operations.</w:t>
      </w:r>
      <w:r/>
    </w:p>
    <w:p>
      <w:pPr>
        <w:pStyle w:val="ListNumber"/>
        <w:spacing w:line="240" w:lineRule="auto"/>
        <w:ind w:left="720"/>
      </w:pPr>
      <w:r/>
      <w:hyperlink r:id="rId12">
        <w:r>
          <w:rPr>
            <w:color w:val="0000EE"/>
            <w:u w:val="single"/>
          </w:rPr>
          <w:t>https://www.ibisworld.com/auctica/company/new-aim-pty-ltd/450509/</w:t>
        </w:r>
      </w:hyperlink>
      <w:r>
        <w:t xml:space="preserve"> - This profile from IBISWorld offers financial insights into New Aim Pty Ltd, highlighting its revenue growth and employee count over recent years.</w:t>
      </w:r>
      <w:r/>
    </w:p>
    <w:p>
      <w:pPr>
        <w:pStyle w:val="ListNumber"/>
        <w:spacing w:line="240" w:lineRule="auto"/>
        <w:ind w:left="720"/>
      </w:pPr>
      <w:r/>
      <w:hyperlink r:id="rId9">
        <w:r>
          <w:rPr>
            <w:color w:val="0000EE"/>
            <w:u w:val="single"/>
          </w:rPr>
          <w:t>https://www.noahwire.com</w:t>
        </w:r>
      </w:hyperlink>
      <w:r>
        <w:t xml:space="preserve"> - Although not directly accessible, this source is mentioned as the origin of the article and would presumably contain the full details about New Aim's e-commerce strategies and technological advancements.</w:t>
      </w:r>
      <w:r/>
    </w:p>
    <w:p>
      <w:pPr>
        <w:pStyle w:val="ListNumber"/>
        <w:spacing w:line="240" w:lineRule="auto"/>
        <w:ind w:left="720"/>
      </w:pPr>
      <w:r/>
      <w:hyperlink r:id="rId13">
        <w:r>
          <w:rPr>
            <w:color w:val="0000EE"/>
            <w:u w:val="single"/>
          </w:rPr>
          <w:t>https://cloud.google.com/solutions</w:t>
        </w:r>
      </w:hyperlink>
      <w:r>
        <w:t xml:space="preserve"> - This can serve as a general resource on Google Cloud's capabilities in AI and data analytics, which would be relevant to New Aim's partnership with Google.</w:t>
      </w:r>
      <w:r/>
    </w:p>
    <w:p>
      <w:pPr>
        <w:pStyle w:val="ListNumber"/>
        <w:spacing w:line="240" w:lineRule="auto"/>
        <w:ind w:left="720"/>
      </w:pPr>
      <w:r/>
      <w:hyperlink r:id="rId14">
        <w:r>
          <w:rPr>
            <w:color w:val="0000EE"/>
            <w:u w:val="single"/>
          </w:rPr>
          <w:t>https://www.ebay.com.au</w:t>
        </w:r>
      </w:hyperlink>
      <w:r>
        <w:t xml:space="preserve"> - As one of the marketplaces where New Aim began and continues to operate, this URL highlights the company's early adoption and success on eBay and similar platforms.</w:t>
      </w:r>
      <w:r/>
    </w:p>
    <w:p>
      <w:pPr>
        <w:pStyle w:val="ListNumber"/>
        <w:spacing w:line="240" w:lineRule="auto"/>
        <w:ind w:left="720"/>
      </w:pPr>
      <w:r/>
      <w:hyperlink r:id="rId15">
        <w:r>
          <w:rPr>
            <w:color w:val="0000EE"/>
            <w:u w:val="single"/>
          </w:rPr>
          <w:t>https://cfomagazine.com.au/stephen-xiao-the-cfo-behind-australias-360m-hidden-digital-giant/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aim.com.au" TargetMode="External"/><Relationship Id="rId11" Type="http://schemas.openxmlformats.org/officeDocument/2006/relationships/hyperlink" Target="https://www.alibabacloud.com/en/customers/new-aim" TargetMode="External"/><Relationship Id="rId12" Type="http://schemas.openxmlformats.org/officeDocument/2006/relationships/hyperlink" Target="https://www.ibisworld.com/auctica/company/new-aim-pty-ltd/450509/" TargetMode="External"/><Relationship Id="rId13" Type="http://schemas.openxmlformats.org/officeDocument/2006/relationships/hyperlink" Target="https://cloud.google.com/solutions" TargetMode="External"/><Relationship Id="rId14" Type="http://schemas.openxmlformats.org/officeDocument/2006/relationships/hyperlink" Target="https://www.ebay.com.au" TargetMode="External"/><Relationship Id="rId15" Type="http://schemas.openxmlformats.org/officeDocument/2006/relationships/hyperlink" Target="https://cfomagazine.com.au/stephen-xiao-the-cfo-behind-australias-360m-hidden-digital-gi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