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HP invests in Saudi Arabia's technological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Saudi Arabia is making significant strides in its technological advancement, further emphasised by the recent announcements from HP regarding new initiatives in the Kingdom. This effort aligns with Saudi Arabia's Vision 2030, a strategic plan aimed at diversifying the national economy, and aims to establish the country as a leader in the global digital landscape.</w:t>
      </w:r>
      <w:r/>
    </w:p>
    <w:p>
      <w:r/>
      <w:r>
        <w:t>HP has committed to the Kingdom with a significant investment in a new manufacturing facility located in Riyadh. This development marks a key milestone in HP’s “Made in Saudi” initiative, which aims to bolster the country's technological infrastructure and enhance its regional manufacturing capabilities. As a result, millions of devices will be produced locally, thus strengthening supply chain resilience and ensuring that businesses and consumers have improved access to the latest technology.</w:t>
      </w:r>
      <w:r/>
    </w:p>
    <w:p>
      <w:r/>
      <w:r>
        <w:t>Moreover, the opening of this facility is expected to create thousands of jobs by 2027, contributing to the Kingdom's broader economic diversification goals and empowering local talent. Saudi Arabia’s strategic location at the crossroads of Asia, Europe, and Africa positions it favourably for regional and global distribution, which is expected to enhance trade networks further.</w:t>
      </w:r>
      <w:r/>
    </w:p>
    <w:p>
      <w:r/>
      <w:r>
        <w:t>In addition to the manufacturing initiative, HP is set to establish an AI and R&amp;D Centre of Excellence (CoE) in Dhahran. This centre aims to foster innovation and develop new AI solutions that enhance business operations and decision-making processes. HP's investment in AI aligns with the Kingdom's objective to build a knowledge-based economy as outlined in Vision 2030. The CoE will not only attract top global talent but also ensure that Saudi professionals are equipped with the skills needed to lead in AI advancements across a variety of sectors.</w:t>
      </w:r>
      <w:r/>
    </w:p>
    <w:p>
      <w:r/>
      <w:r>
        <w:t>"The pace of technological advancement today is unprecedented," an HP spokesperson noted, illustrating the company's commitment to supporting Saudi Arabia's aspirations in this field. With the establishment of the CoE, HP plans to facilitate training programmes and workshops to empower the Saudi workforce, enabling businesses to adapt to an increasingly AI-driven global economy. Key sectors such as healthcare and finance are expected to benefit from the implementation of AI solutions, further solidifying the country's leadership in technological innovation.</w:t>
      </w:r>
      <w:r/>
    </w:p>
    <w:p>
      <w:r/>
      <w:r>
        <w:t>HP has also introduced the HP EliteBook Ultra, a next-generation AI-powered personal computer designed to enhance productivity in the workplace. This device features capabilities such as real-time transcription and intelligent noise reduction, showcasing HP's focus on utilising AI to improve work environments. The launch of the EliteBook Ultra underlines HP's dedication not only to technological advancement but also to sustainable practices, aligning with Saudi Arabia’s growing commitment to environmental responsibility.</w:t>
      </w:r>
      <w:r/>
    </w:p>
    <w:p>
      <w:r/>
      <w:r>
        <w:t>Overall, HP's initiatives in Saudi Arabia represent a robust partnership in the Kingdom's digital transformation journey, aiming to empower local talent, drive job creation, and establish the nation as a global player in AI and technology. These developments underline a collective ambition positioning Saudi Arabia as a forward-thinking leader in the international technological arena, aligning with significant advancements in e-government and AI rankings on a global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https://thearabianpost.com/hp-to-establish-pc-manufacturing-facility-in-saudi-arabia/</w:t>
        </w:r>
      </w:hyperlink>
      <w:r>
        <w:t xml:space="preserve"> - This URL corroborates HP's establishment of a manufacturing facility in Riyadh, aligning with Saudi Arabia's Vision 2030 to diversify its economy and enhance technological capabilities.</w:t>
      </w:r>
      <w:r/>
    </w:p>
    <w:p>
      <w:pPr>
        <w:pStyle w:val="ListNumber"/>
        <w:spacing w:line="240" w:lineRule="auto"/>
        <w:ind w:left="720"/>
      </w:pPr>
      <w:r/>
      <w:hyperlink r:id="rId11">
        <w:r>
          <w:rPr>
            <w:color w:val="0000EE"/>
            <w:u w:val="single"/>
          </w:rPr>
          <w:t>https://news.daleel.gov.sa/industry/hps-new-manufacturing-facility-in-riyadh</w:t>
        </w:r>
      </w:hyperlink>
      <w:r>
        <w:t xml:space="preserve"> - This article supports the creation of a new HP manufacturing facility in Riyadh, highlighting its role in meeting the demand for computing devices in the Middle East and serving as a strategic hub for HP’s operations.</w:t>
      </w:r>
      <w:r/>
    </w:p>
    <w:p>
      <w:pPr>
        <w:pStyle w:val="ListNumber"/>
        <w:spacing w:line="240" w:lineRule="auto"/>
        <w:ind w:left="720"/>
      </w:pPr>
      <w:r/>
      <w:hyperlink r:id="rId12">
        <w:r>
          <w:rPr>
            <w:color w:val="0000EE"/>
            <w:u w:val="single"/>
          </w:rPr>
          <w:t>https://www.hpe.com/us/en/newsroom/press-release/2024/03/hewlett-packard-enterprise-presents-groundbreaking-saudi-made-hpe-servers-at-leap-2024</w:t>
        </w:r>
      </w:hyperlink>
      <w:r>
        <w:t xml:space="preserve"> - This URL highlights Hewlett Packard Enterprise's (HPE) involvement in Saudi Arabia's technological advancements by establishing a production facility for ‘Saudi Made’ servers, aligning with Vision 2030 and supporting the country's IT infrastructure growth.</w:t>
      </w:r>
      <w:r/>
    </w:p>
    <w:p>
      <w:pPr>
        <w:pStyle w:val="ListNumber"/>
        <w:spacing w:line="240" w:lineRule="auto"/>
        <w:ind w:left="720"/>
      </w:pPr>
      <w:r/>
      <w:hyperlink r:id="rId9">
        <w:r>
          <w:rPr>
            <w:color w:val="0000EE"/>
            <w:u w:val="single"/>
          </w:rPr>
          <w:t>https://www.noahwire.com</w:t>
        </w:r>
      </w:hyperlink>
      <w:r>
        <w:t xml:space="preserve"> - This URL provides the source article but does not directly support specific claims about HP’s initiatives in Saudi Arabia.</w:t>
      </w:r>
      <w:r/>
    </w:p>
    <w:p>
      <w:pPr>
        <w:pStyle w:val="ListNumber"/>
        <w:spacing w:line="240" w:lineRule="auto"/>
        <w:ind w:left="720"/>
      </w:pPr>
      <w:r/>
      <w:hyperlink r:id="rId13">
        <w:r>
          <w:rPr>
            <w:color w:val="0000EE"/>
            <w:u w:val="single"/>
          </w:rPr>
          <w:t>https://www.saudi2030.org/en</w:t>
        </w:r>
      </w:hyperlink>
      <w:r>
        <w:t xml:space="preserve"> - This URL is not available in the search results but should theoretically explain Saudi Arabia's Vision 2030 initiative, which aligns with HP’s investments in the country.</w:t>
      </w:r>
      <w:r/>
    </w:p>
    <w:p>
      <w:pPr>
        <w:pStyle w:val="ListNumber"/>
        <w:spacing w:line="240" w:lineRule="auto"/>
        <w:ind w:left="720"/>
      </w:pPr>
      <w:r/>
      <w:hyperlink r:id="rId14">
        <w:r>
          <w:rPr>
            <w:color w:val="0000EE"/>
            <w:u w:val="single"/>
          </w:rPr>
          <w:t>https://forecast.scb.gov.sa/en/About-Saudi-Vision-2030</w:t>
        </w:r>
      </w:hyperlink>
      <w:r>
        <w:t xml:space="preserve"> - This URL explains Saudi Arabia's Vision 2030, which provides context for HP’s strategic initiatives aimed at supporting the Kingdom's economic diversification and technological advancement goals.</w:t>
      </w:r>
      <w:r/>
    </w:p>
    <w:p>
      <w:pPr>
        <w:pStyle w:val="ListNumber"/>
        <w:spacing w:line="240" w:lineRule="auto"/>
        <w:ind w:left="720"/>
      </w:pPr>
      <w:r/>
      <w:hyperlink r:id="rId15">
        <w:r>
          <w:rPr>
            <w:color w:val="0000EE"/>
            <w:u w:val="single"/>
          </w:rPr>
          <w:t>https://news.google.com/rss/articles/CBMimAFBVV95cUxNN3RibDF1NTEtMTdmWGFtQm5DNVlBNEg3dzFpOWhILTBWVi00TkZ4elFEMGN5NmlnNXhLV0t4TERQZnJyU181QktvSkZZMzlzXzBNaUVnTnhJUUREMDI4ZXRxNVBKYUtCSUwyWXM2N3B1dVU3WU5DWEotVmVpYTFoSmR6cEliUGtnSVR0WFlxeHIyRUktUk1CY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arabianpost.com/hp-to-establish-pc-manufacturing-facility-in-saudi-arabia/" TargetMode="External"/><Relationship Id="rId11" Type="http://schemas.openxmlformats.org/officeDocument/2006/relationships/hyperlink" Target="https://news.daleel.gov.sa/industry/hps-new-manufacturing-facility-in-riyadh" TargetMode="External"/><Relationship Id="rId12" Type="http://schemas.openxmlformats.org/officeDocument/2006/relationships/hyperlink" Target="https://www.hpe.com/us/en/newsroom/press-release/2024/03/hewlett-packard-enterprise-presents-groundbreaking-saudi-made-hpe-servers-at-leap-2024" TargetMode="External"/><Relationship Id="rId13" Type="http://schemas.openxmlformats.org/officeDocument/2006/relationships/hyperlink" Target="https://www.saudi2030.org/en" TargetMode="External"/><Relationship Id="rId14" Type="http://schemas.openxmlformats.org/officeDocument/2006/relationships/hyperlink" Target="https://forecast.scb.gov.sa/en/About-Saudi-Vision-2030" TargetMode="External"/><Relationship Id="rId15" Type="http://schemas.openxmlformats.org/officeDocument/2006/relationships/hyperlink" Target="https://news.google.com/rss/articles/CBMimAFBVV95cUxNN3RibDF1NTEtMTdmWGFtQm5DNVlBNEg3dzFpOWhILTBWVi00TkZ4elFEMGN5NmlnNXhLV0t4TERQZnJyU181QktvSkZZMzlzXzBNaUVnTnhJUUREMDI4ZXRxNVBKYUtCSUwyWXM2N3B1dVU3WU5DWEotVmVpYTFoSmR6cEliUGtnSVR0WFlxeHIyRUktUk1CY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