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enhance supply chain resilience in preparation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prepare for the challenges of 2025, the focus on enhancing supply chain continuity and efficiency has intensified, according to a recent report by SupplyChainBrain. With fluctuating demand, potential disruptions, and rising costs posing significant hurdles, businesses are increasingly turning to advanced warehouse management systems (WMS) and other modern applications to navigate these obstacles.</w:t>
      </w:r>
      <w:r/>
    </w:p>
    <w:p>
      <w:r/>
      <w:r>
        <w:t>The data generated by WMS can assist companies in diversifying their supply chains, predicting market shifts, and enabling more flexible inventory strategies. By leveraging these systems, businesses can better anticipate changes in consumer spending and proactively adjust their inventory management practices to mitigate the impacts of inflation and economic downturns.</w:t>
      </w:r>
      <w:r/>
    </w:p>
    <w:p>
      <w:r/>
      <w:r>
        <w:t>One notable example of innovation in supply chain management is Amazon.com’s strategic decentralisation of its inventory operations. This approach has enabled the online retail giant to significantly reduce delivery times by establishing hyper-local warehouses and pickup locations that can be accessed by independent delivery drivers. This model has created a more agile distribution network capable of handling sudden spikes in demand, including same-day delivery services.</w:t>
      </w:r>
      <w:r/>
    </w:p>
    <w:p>
      <w:r/>
      <w:r>
        <w:t>Relying solely on a singular supplier or carrier poses significant risks, particularly during periods of market volatility, labour shortages, or financial instability. To address these potential pitfalls, companies are encouraged to diversify their supplier networks, warehouse sites, and transportation options, thereby enhancing flexibility in response to shifting economic conditions. A WMS integrated with a transportation management system (TMS) can play a pivotal role in this endeavour, allowing businesses to dynamically adjust suppliers and carriers in real time.</w:t>
      </w:r>
      <w:r/>
    </w:p>
    <w:p>
      <w:r/>
      <w:r>
        <w:t>The capabilities of WMS extend beyond mere inventory management. They can generate real-time data for load consolidation and shipment routing, which can be critical in optimising logistics based on fluctuating weekly demand. Furthermore, advanced shipping notices (ASNs) enhance supply chain visibility, providing early insights into inventory availability and thus enabling better preparation.</w:t>
      </w:r>
      <w:r/>
    </w:p>
    <w:p>
      <w:r/>
      <w:r>
        <w:t>In addition to these systems, technology allows businesses to rapidly adjust logistical operations when unexpected disruptions occur. This includes rerouting shipments, managing outgoing orders, and reallocating stock from stable locations. Predictive analytics are employed to study historical demand patterns and potential supply chain interruptions. However, even with thorough planning, risks cannot be completely eliminated, highlighting the importance of real-time analytics. This data empowers businesses to swiftly identify inventory deficits and recalibrate their operations for quicker recovery.</w:t>
      </w:r>
      <w:r/>
    </w:p>
    <w:p>
      <w:r/>
      <w:r>
        <w:t>Real-time reporting is essential for prompting necessary adjustments within the supply chain. Reports can highlight critical issues such as inventory shortages, changing labour requirements, and urgent shipment needs. Features such as the ability to schedule pickups, flag damaged goods, and verify inventory levels in real time enhance operational efficiency.</w:t>
      </w:r>
      <w:r/>
    </w:p>
    <w:p>
      <w:r/>
      <w:r>
        <w:t>To build resilience amid economic uncertainty, businesses are advised to undertake several proactive measures. Continuous monitoring and evaluation using WMS reports enables firms to track inventory trends, pinpoint inefficiencies, and adapt to evolving demand patterns. The use of dynamic and interactive dashboards supports informed decision-making to prevent stockouts or surplus inventory in volatile markets.</w:t>
      </w:r>
      <w:r/>
    </w:p>
    <w:p>
      <w:r/>
      <w:r>
        <w:t>Companies are also encouraged to invest in automation, which need not always be sophisticated. Many efficiencies can stem from automating routine manual processes, such as pallet tracking, labour planning calculations, pick-route optimisation, and label printing.</w:t>
      </w:r>
      <w:r/>
    </w:p>
    <w:p>
      <w:r/>
      <w:r>
        <w:t>Furthermore, enhancing collaboration with suppliers and logistics partners is vital. Stronger relationships fostered through integrated data systems facilitate improved communication and quicker response times. Supply chain visibility allows businesses to promptly adjust their sourcing, transportation, and distribution strategies to mitigate financial risks and ensure consistent operations. Implementing electronic data interchange and application programming interfaces with trading partners can significantly strengthen the supply chain network, leading to a seamless flow of information.</w:t>
      </w:r>
      <w:r/>
    </w:p>
    <w:p>
      <w:r/>
      <w:r>
        <w:t>In summary, while economic uncertainty presents substantial challenges, the investment in appropriate tools and technologies can equip businesses to navigate disruptions with confidence. Amy Dean, the vice president of operations at SC Codeworks, emphasised that building a resilient supply chain is essential for ensuring efficiency and stability in an unpredictable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https://supplychaindigital.com/supply-chain-risk-management/wef-global-risks-report-2025</w:t>
        </w:r>
      </w:hyperlink>
      <w:r>
        <w:t xml:space="preserve"> - This article corroborates the importance of enhancing supply chain resilience and efficiency in the face of geopolitical and economic uncertainties, which aligns with the need for advanced warehouse management systems and supply chain diversification.</w:t>
      </w:r>
      <w:r/>
    </w:p>
    <w:p>
      <w:pPr>
        <w:pStyle w:val="ListNumber"/>
        <w:spacing w:line="240" w:lineRule="auto"/>
        <w:ind w:left="720"/>
      </w:pPr>
      <w:r/>
      <w:hyperlink r:id="rId11">
        <w:r>
          <w:rPr>
            <w:color w:val="0000EE"/>
            <w:u w:val="single"/>
          </w:rPr>
          <w:t>https://www.dhl.com/global-en/delivered/global-trade/top-5-supply-chain-risks-in-2025.html</w:t>
        </w:r>
      </w:hyperlink>
      <w:r>
        <w:t xml:space="preserve"> - This DHL report highlights the top supply chain risks in 2025, including climate change and geopolitical instability, which supports the idea that companies must adapt by leveraging technology like WMS for more agile operations.</w:t>
      </w:r>
      <w:r/>
    </w:p>
    <w:p>
      <w:pPr>
        <w:pStyle w:val="ListNumber"/>
        <w:spacing w:line="240" w:lineRule="auto"/>
        <w:ind w:left="720"/>
      </w:pPr>
      <w:r/>
      <w:hyperlink r:id="rId12">
        <w:r>
          <w:rPr>
            <w:color w:val="0000EE"/>
            <w:u w:val="single"/>
          </w:rPr>
          <w:t>https://procurement.ucop.edu/news/report-supply-chain-challenges-and-opportunities-2025</w:t>
        </w:r>
      </w:hyperlink>
      <w:r>
        <w:t xml:space="preserve"> - This University of California report discusses ongoing supply chain challenges such as tariffs and the need for strategic adjustments, underscoring the value of diversifying supply chains and adapting to changing economic conditions.</w:t>
      </w:r>
      <w:r/>
    </w:p>
    <w:p>
      <w:pPr>
        <w:pStyle w:val="ListNumber"/>
        <w:spacing w:line="240" w:lineRule="auto"/>
        <w:ind w:left="720"/>
      </w:pPr>
      <w:r/>
      <w:hyperlink r:id="rId13">
        <w:r>
          <w:rPr>
            <w:color w:val="0000EE"/>
            <w:u w:val="single"/>
          </w:rPr>
          <w:t>https://www.mckinsey.com/industries/operations/our-insights/building-supply-chains-that-thrive</w:t>
        </w:r>
      </w:hyperlink>
      <w:r>
        <w:t xml:space="preserve"> - This McKinsey article emphasizes the importance of supply chain resilience and flexibility, supporting the use of advanced systems like WMS and TMS for dynamic adjustments in response to market shifts.</w:t>
      </w:r>
      <w:r/>
    </w:p>
    <w:p>
      <w:pPr>
        <w:pStyle w:val="ListNumber"/>
        <w:spacing w:line="240" w:lineRule="auto"/>
        <w:ind w:left="720"/>
      </w:pPr>
      <w:r/>
      <w:hyperlink r:id="rId14">
        <w:r>
          <w:rPr>
            <w:color w:val="0000EE"/>
            <w:u w:val="single"/>
          </w:rPr>
          <w:t>https://hbr.org/2023/06/how-to-build-a-resilient-supply-chain</w:t>
        </w:r>
      </w:hyperlink>
      <w:r>
        <w:t xml:space="preserve"> - This Harvard Business Review piece outlines strategies for building a resilient supply chain, including diversification and technological innovation, which aligns with the article's focus on leveraging WMS and other technologies.</w:t>
      </w:r>
      <w:r/>
    </w:p>
    <w:p>
      <w:pPr>
        <w:pStyle w:val="ListNumber"/>
        <w:spacing w:line="240" w:lineRule="auto"/>
        <w:ind w:left="720"/>
      </w:pPr>
      <w:r/>
      <w:hyperlink r:id="rId15">
        <w:r>
          <w:rPr>
            <w:color w:val="0000EE"/>
            <w:u w:val="single"/>
          </w:rPr>
          <w:t>https://www.gartner.com/en/newsroom/press-releases/2023-04-25-gartner-says-supply-chain-organizations-should-take</w:t>
        </w:r>
      </w:hyperlink>
      <w:r>
        <w:t xml:space="preserve"> - Gartner's insights on supply chain strategies often highlight the role of technology in enhancing resilience and efficiency, supporting the article's emphasis on WMS and automation.</w:t>
      </w:r>
      <w:r/>
    </w:p>
    <w:p>
      <w:pPr>
        <w:pStyle w:val="ListNumber"/>
        <w:spacing w:line="240" w:lineRule="auto"/>
        <w:ind w:left="720"/>
      </w:pPr>
      <w:r/>
      <w:hyperlink r:id="rId16">
        <w:r>
          <w:rPr>
            <w:color w:val="0000EE"/>
            <w:u w:val="single"/>
          </w:rPr>
          <w:t>https://www.supplychainbrain.com/blogs/1-think-tank/post/41440-building-a-resilient-supply-chain-in-the-face-of-economic-uncertainty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supply-chain-risk-management/wef-global-risks-report-2025" TargetMode="External"/><Relationship Id="rId11" Type="http://schemas.openxmlformats.org/officeDocument/2006/relationships/hyperlink" Target="https://www.dhl.com/global-en/delivered/global-trade/top-5-supply-chain-risks-in-2025.html" TargetMode="External"/><Relationship Id="rId12" Type="http://schemas.openxmlformats.org/officeDocument/2006/relationships/hyperlink" Target="https://procurement.ucop.edu/news/report-supply-chain-challenges-and-opportunities-2025" TargetMode="External"/><Relationship Id="rId13" Type="http://schemas.openxmlformats.org/officeDocument/2006/relationships/hyperlink" Target="https://www.mckinsey.com/industries/operations/our-insights/building-supply-chains-that-thrive" TargetMode="External"/><Relationship Id="rId14" Type="http://schemas.openxmlformats.org/officeDocument/2006/relationships/hyperlink" Target="https://hbr.org/2023/06/how-to-build-a-resilient-supply-chain" TargetMode="External"/><Relationship Id="rId15" Type="http://schemas.openxmlformats.org/officeDocument/2006/relationships/hyperlink" Target="https://www.gartner.com/en/newsroom/press-releases/2023-04-25-gartner-says-supply-chain-organizations-should-take" TargetMode="External"/><Relationship Id="rId16" Type="http://schemas.openxmlformats.org/officeDocument/2006/relationships/hyperlink" Target="https://www.supplychainbrain.com/blogs/1-think-tank/post/41440-building-a-resilient-supply-chain-in-the-face-of-economic-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