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 challenges: Strategies for small and midsized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the supply chain is inducing a heightened level of concern within the business community, particularly among small and midsized enterprises (SMBs). While larger corporations typically possess the resources and means to navigate uncertainties, SMBs often find themselves lacking the necessary levers to respond effectively.</w:t>
      </w:r>
      <w:r/>
    </w:p>
    <w:p>
      <w:r/>
      <w:r>
        <w:t>In a recent episode of the podcast "Talking Supply Chain," Brian Straight interviewed Yikun Shao, who heads the B2B North American supply chain division at Alibaba Group. The discussion centred on how SMBs can adapt to the evolving global trade environment, which has been significantly impacted by several factors including geopolitical tensions, reliance on single sources, and changing consumer demands.</w:t>
      </w:r>
      <w:r/>
    </w:p>
    <w:p>
      <w:r/>
      <w:r>
        <w:t>Shao noted that many SMBs are increasingly focusing on supply chain diversification as a strategy to mitigate risks. This shift is particularly relevant in light of recent changes in U.S. tariffs, notably the rollback of the de minimis exemption that previously allowed low-value imports to bypass certain duties. According to Shao, such policy adjustments have added layers of complexity for SMBs trying to navigate the marketplace.</w:t>
      </w:r>
      <w:r/>
    </w:p>
    <w:p>
      <w:r/>
      <w:r>
        <w:t>To assist its customers in adapting to these challenges, Alibaba is providing a suite of tools that include duty calculators, expanded supplier networks, and compliance guidance tailored specifically for SMBs. Furthermore, the company has entered into a new shipping partnership with Maersk, designed to streamline the booking process for businesses, thereby making logistics more accessible.</w:t>
      </w:r>
      <w:r/>
    </w:p>
    <w:p>
      <w:r/>
      <w:r>
        <w:t>Technological innovation is integral to Alibaba's approach, with Shao highlighting several digital tools aimed at helping SMBs identify and vet global suppliers more effectively. The Alibaba Guarantee program was also mentioned, which features fixed pricing, transparent shipping options, and risk-reducing returns policies.</w:t>
      </w:r>
      <w:r/>
    </w:p>
    <w:p>
      <w:r/>
      <w:r>
        <w:t>In conclusion of the interview, Shao offered practical advice for SMBs focused on "future-proofing" their operations. He suggested that businesses should regularly evaluate their supply chain strategies, strengthen their relationships with suppliers, leverage digital platforms, and engage in networking with peers. These strategies not only help mitigate disruptions but also position companies for sustainable growth in a challenging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https://anvyl.com/wp-content/uploads/2023/03/Supply-Chain-Outlook-2023.pdf</w:t>
        </w:r>
      </w:hyperlink>
      <w:r>
        <w:t xml:space="preserve"> - This report highlights the challenges faced by SMBs in managing supply chains, including the need for diversification and technological innovation to overcome disruptions.</w:t>
      </w:r>
      <w:r/>
    </w:p>
    <w:p>
      <w:pPr>
        <w:pStyle w:val="ListNumber"/>
        <w:spacing w:line="240" w:lineRule="auto"/>
        <w:ind w:left="720"/>
      </w:pPr>
      <w:r/>
      <w:hyperlink r:id="rId11">
        <w:r>
          <w:rPr>
            <w:color w:val="0000EE"/>
            <w:u w:val="single"/>
          </w:rPr>
          <w:t>https://www.here.com/learn/blog/supply-chain-trends-2023</w:t>
        </w:r>
      </w:hyperlink>
      <w:r>
        <w:t xml:space="preserve"> - It discusses the integration of advanced technologies like AI in supply chain management to improve resilience and efficiency, which aligns with Alibaba's focus on digital tools.</w:t>
      </w:r>
      <w:r/>
    </w:p>
    <w:p>
      <w:pPr>
        <w:pStyle w:val="ListNumber"/>
        <w:spacing w:line="240" w:lineRule="auto"/>
        <w:ind w:left="720"/>
      </w:pPr>
      <w:r/>
      <w:hyperlink r:id="rId12">
        <w:r>
          <w:rPr>
            <w:color w:val="0000EE"/>
            <w:u w:val="single"/>
          </w:rPr>
          <w:t>https://www.gep.com/blog/strategy/biggest-supply-chain-threats-in-2023</w:t>
        </w:r>
      </w:hyperlink>
      <w:r>
        <w:t xml:space="preserve"> - This article outlines major supply chain threats such as economic instability and demand fluctuations, which are relevant to the challenges SMBs face in adapting to changing global trade environments.</w:t>
      </w:r>
      <w:r/>
    </w:p>
    <w:p>
      <w:pPr>
        <w:pStyle w:val="ListNumber"/>
        <w:spacing w:line="240" w:lineRule="auto"/>
        <w:ind w:left="720"/>
      </w:pPr>
      <w:r/>
      <w:hyperlink r:id="rId13">
        <w:r>
          <w:rPr>
            <w:color w:val="0000EE"/>
            <w:u w:val="single"/>
          </w:rPr>
          <w:t>http://www.alibabagroup.com/en/news/press/2023</w:t>
        </w:r>
      </w:hyperlink>
      <w:r>
        <w:t xml:space="preserve"> - This site would typically feature news about Alibaba's initiatives and partnerships, which could include efforts to support SMBs through supply chain diversification and technological innovation.</w:t>
      </w:r>
      <w:r/>
    </w:p>
    <w:p>
      <w:pPr>
        <w:pStyle w:val="ListNumber"/>
        <w:spacing w:line="240" w:lineRule="auto"/>
        <w:ind w:left="720"/>
      </w:pPr>
      <w:r/>
      <w:hyperlink r:id="rId14">
        <w:r>
          <w:rPr>
            <w:color w:val="0000EE"/>
            <w:u w:val="single"/>
          </w:rPr>
          <w:t>https://www.maersk.com/about/news/press-room</w:t>
        </w:r>
      </w:hyperlink>
      <w:r>
        <w:t xml:space="preserve"> - Maersk's press room likely has information about their shipping partnerships, such as with Alibaba, which aim to streamline logistics for SMBs.</w:t>
      </w:r>
      <w:r/>
    </w:p>
    <w:p>
      <w:pPr>
        <w:pStyle w:val="ListNumber"/>
        <w:spacing w:line="240" w:lineRule="auto"/>
        <w:ind w:left="720"/>
      </w:pPr>
      <w:r/>
      <w:hyperlink r:id="rId15">
        <w:r>
          <w:rPr>
            <w:color w:val="0000EE"/>
            <w:u w:val="single"/>
          </w:rPr>
          <w:t>https://www.trade.gov/news/publications/the-exporter</w:t>
        </w:r>
      </w:hyperlink>
      <w:r>
        <w:t xml:space="preserve"> - This resource from the U.S. Department of Commerce could provide insights into U.S. tariff policies and their impact on SMBs navigating global trade environments.</w:t>
      </w:r>
      <w:r/>
    </w:p>
    <w:p>
      <w:pPr>
        <w:pStyle w:val="ListNumber"/>
        <w:spacing w:line="240" w:lineRule="auto"/>
        <w:ind w:left="720"/>
      </w:pPr>
      <w:r/>
      <w:hyperlink r:id="rId16">
        <w:r>
          <w:rPr>
            <w:color w:val="0000EE"/>
            <w:u w:val="single"/>
          </w:rPr>
          <w:t>https://news.google.com/rss/articles/CBMipwFBVV95cUxOVlRCU0RsUzFHb1N1aGt6YngxdmExcEpuYTVsV3hwN1UwclNJVzhleDN5MTJxbGVheUVhR1ZJcTB2SkRqb3c5RS0xWHdCSEtweWwwWGJ4dllVbEIyTXIzUVJCY0E1OExFSUxTemZkTkFhNmNBV0RsUFlXeHZZcEFOYkhQeHVNN2c0OURIY1g5aHo5STBHYmdmWVBhUGk5aXpxOVlmTVZz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vyl.com/wp-content/uploads/2023/03/Supply-Chain-Outlook-2023.pdf" TargetMode="External"/><Relationship Id="rId11" Type="http://schemas.openxmlformats.org/officeDocument/2006/relationships/hyperlink" Target="https://www.here.com/learn/blog/supply-chain-trends-2023" TargetMode="External"/><Relationship Id="rId12" Type="http://schemas.openxmlformats.org/officeDocument/2006/relationships/hyperlink" Target="https://www.gep.com/blog/strategy/biggest-supply-chain-threats-in-2023" TargetMode="External"/><Relationship Id="rId13" Type="http://schemas.openxmlformats.org/officeDocument/2006/relationships/hyperlink" Target="http://www.alibabagroup.com/en/news/press/2023" TargetMode="External"/><Relationship Id="rId14" Type="http://schemas.openxmlformats.org/officeDocument/2006/relationships/hyperlink" Target="https://www.maersk.com/about/news/press-room" TargetMode="External"/><Relationship Id="rId15" Type="http://schemas.openxmlformats.org/officeDocument/2006/relationships/hyperlink" Target="https://www.trade.gov/news/publications/the-exporter" TargetMode="External"/><Relationship Id="rId16" Type="http://schemas.openxmlformats.org/officeDocument/2006/relationships/hyperlink" Target="https://news.google.com/rss/articles/CBMipwFBVV95cUxOVlRCU0RsUzFHb1N1aGt6YngxdmExcEpuYTVsV3hwN1UwclNJVzhleDN5MTJxbGVheUVhR1ZJcTB2SkRqb3c5RS0xWHdCSEtweWwwWGJ4dllVbEIyTXIzUVJCY0E1OExFSUxTemZkTkFhNmNBV0RsUFlXeHZZcEFOYkhQeHVNN2c0OURIY1g5aHo5STBHYmdmWVBhUGk5aXpxOVlmTVZz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