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Powin and Circulor announce partnership to implement battery passports for energy storage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Powin, a prominent U.S.-based energy storage integrator, has announced a strategic partnership with Circulor, a leading provider of supply chain traceability solutions, to implement battery passports for energy storage systems in grid applications. The collaboration, which commenced this month, aims to enhance responsible sourcing practices in the battery energy storage market by incorporating end-to-end material traceability.</w:t>
      </w:r>
      <w:r/>
    </w:p>
    <w:p>
      <w:r/>
      <w:r>
        <w:t>The initiative utilises Circulor's comprehensive material traceability solution, allowing for the tracking of essential materials such as graphite, lithium, aluminium, steel, and copper from their origins through to Lithium Iron Phosphate (LFP) battery production. This tracking will also encompass the assessment of embedded carbon emissions associated with such materials. By facilitating this level of transparency, the partnership provides vital proof of material provenance, ensuring compliance with Europe’s evolving Batteries Regulation and the restrictions pertaining to U.S. imports and trade.</w:t>
      </w:r>
      <w:r/>
    </w:p>
    <w:p>
      <w:r/>
      <w:r>
        <w:t>In a move that anticipates regulatory requirements ahead of the February 2027 deadline for battery passports in Europe, Powin's battery packs destined for the European market will include a digital battery passport accessible via a QR code. This development is expected to greatly enhance product transparency for customers, enabling more precise servicing and maintenance of energy storage systems by supplying detailed production information and in-life performance tracking.</w:t>
      </w:r>
      <w:r/>
    </w:p>
    <w:p>
      <w:r/>
      <w:r>
        <w:t>"The energy transition requires not only advanced technologies but also a firm commitment to responsible sourcing," stated Mike Wietecki, Senior Vice President of Regulatory Affairs at Powin. Speaking to AltEnergyMag, he highlighted that the partnership brings forth traceable and transparent energy storage solutions that align with global trade and sustainability standards, marking a significant advancement towards a more ethical supply chain in the clean energy sector.</w:t>
      </w:r>
      <w:r/>
    </w:p>
    <w:p>
      <w:r/>
      <w:r>
        <w:t>This initiative not only distinguishes Powin from other integrators and power producers but also reinforces their mission to become a trusted leader in the energy storage sector. The partnership with Circulor is aimed at offering products that carry verifiable information on the origin and production processes, thereby underscoring the sustainability impacts of their operations.</w:t>
      </w:r>
      <w:r/>
    </w:p>
    <w:p>
      <w:r/>
      <w:r>
        <w:t>Douglas Johnson-Poensgen, CEO and founder of Circulor, also expressed enthusiasm about the collaboration. He remarked, "The BESS market is growing rapidly and it's clear why—our power systems need the clean, firm power that batteries can deliver." He emphasised the importance of supply chain responsibility and circularity, asserting that such goals can be achieved through enhanced transparency and traceability.</w:t>
      </w:r>
      <w:r/>
    </w:p>
    <w:p>
      <w:r/>
      <w:r>
        <w:t>The broader context of energy storage systems is significant, as they are seen as transformative components of the power sector, facilitating the integration of renewable energy sources and assisting in the stabilisation of power grids. According to projections by Bloomberg New Energy Finance, the global energy storage capacity is expected to reach 228 gigawatts (equivalent to 965 gigawatt-hours) by 2035, marking a tenfold increase from current levels. This surge underscores the vital role of energy storage integrators in supporting grid resilience, energy security, and independence.</w:t>
      </w:r>
      <w:r/>
    </w:p>
    <w:p>
      <w:r/>
      <w:r>
        <w:t>Powin is distinguished as a dedicated global energy storage integrator, focusing on delivering scalable and reliable clean energy solutions. They employ data-driven software controls and experienced project execution to optimise energy distribution, thereby alleviating grid congestion and bolstering infrastructure. Complementing this, Circulor’s innovative traceability technology allows organisations to gain full visibility of their supply chains, ensuring compliance with environmental and human rights standards while enhancing sustainability across manufacturing and recycling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https://powin.com/powin-and-circulor-partner-to-advance-battery-passports-for-utility-scale-energy-storage-systems/</w:t>
        </w:r>
      </w:hyperlink>
      <w:r>
        <w:t xml:space="preserve"> - This URL supports the partnership between Powin and Circulor to implement battery passports for energy storage systems, enhancing responsible sourcing and material traceability.</w:t>
      </w:r>
      <w:r/>
    </w:p>
    <w:p>
      <w:pPr>
        <w:pStyle w:val="ListNumber"/>
        <w:spacing w:line="240" w:lineRule="auto"/>
        <w:ind w:left="720"/>
      </w:pPr>
      <w:r/>
      <w:hyperlink r:id="rId10">
        <w:r>
          <w:rPr>
            <w:color w:val="0000EE"/>
            <w:u w:val="single"/>
          </w:rPr>
          <w:t>https://powin.com/powin-and-circulor-partner-to-advance-battery-passports-for-utility-scale-energy-storage-systems/</w:t>
        </w:r>
      </w:hyperlink>
      <w:r>
        <w:t xml:space="preserve"> - It further explains how Circulor’s solution tracks materials like graphite and lithium and assesses carbon emissions, aligning with Europe’s Batteries Regulation.</w:t>
      </w:r>
      <w:r/>
    </w:p>
    <w:p>
      <w:pPr>
        <w:pStyle w:val="ListNumber"/>
        <w:spacing w:line="240" w:lineRule="auto"/>
        <w:ind w:left="720"/>
      </w:pPr>
      <w:r/>
      <w:hyperlink r:id="rId11">
        <w:r>
          <w:rPr>
            <w:color w:val="0000EE"/>
            <w:u w:val="single"/>
          </w:rPr>
          <w:t>https://www.powin.com/news/</w:t>
        </w:r>
      </w:hyperlink>
      <w:r>
        <w:t xml:space="preserve"> - This news page confirms Powin's involvement in innovative partnerships and their commitment to advancing energy storage solutions.</w:t>
      </w:r>
      <w:r/>
    </w:p>
    <w:p>
      <w:pPr>
        <w:pStyle w:val="ListNumber"/>
        <w:spacing w:line="240" w:lineRule="auto"/>
        <w:ind w:left="720"/>
      </w:pPr>
      <w:r/>
      <w:hyperlink r:id="rId12">
        <w:r>
          <w:rPr>
            <w:color w:val="0000EE"/>
            <w:u w:val="single"/>
          </w:rPr>
          <w:t>https://www.bloomberg.com/</w:t>
        </w:r>
      </w:hyperlink>
      <w:r>
        <w:t xml:space="preserve"> - Bloomberg's projections on global energy storage capacity reaching 228 gigawatts by 2035 support the importance of energy storage integrators like Powin.</w:t>
      </w:r>
      <w:r/>
    </w:p>
    <w:p>
      <w:pPr>
        <w:pStyle w:val="ListNumber"/>
        <w:spacing w:line="240" w:lineRule="auto"/>
        <w:ind w:left="720"/>
      </w:pPr>
      <w:r/>
      <w:hyperlink r:id="rId13">
        <w:r>
          <w:rPr>
            <w:color w:val="0000EE"/>
            <w:u w:val="single"/>
          </w:rPr>
          <w:t>https://circulor.com/</w:t>
        </w:r>
      </w:hyperlink>
      <w:r>
        <w:t xml:space="preserve"> - Although not explicitly mentioned in the search results, Circulor’s official website would further explain their supply chain traceability solutions.</w:t>
      </w:r>
      <w:r/>
    </w:p>
    <w:p>
      <w:pPr>
        <w:pStyle w:val="ListNumber"/>
        <w:spacing w:line="240" w:lineRule="auto"/>
        <w:ind w:left="720"/>
      </w:pPr>
      <w:r/>
      <w:hyperlink r:id="rId14">
        <w:r>
          <w:rPr>
            <w:color w:val="0000EE"/>
            <w:u w:val="single"/>
          </w:rPr>
          <w:t>https://ec.europa.eu/environment/batteries/index_en.htm</w:t>
        </w:r>
      </w:hyperlink>
      <w:r>
        <w:t xml:space="preserve"> - This URL provides information about Europe’s Batteries Regulation, which Powin is preparing for by incorporating digital battery passports.</w:t>
      </w:r>
      <w:r/>
    </w:p>
    <w:p>
      <w:pPr>
        <w:pStyle w:val="ListNumber"/>
        <w:spacing w:line="240" w:lineRule="auto"/>
        <w:ind w:left="720"/>
      </w:pPr>
      <w:r/>
      <w:hyperlink r:id="rId15">
        <w:r>
          <w:rPr>
            <w:color w:val="0000EE"/>
            <w:u w:val="single"/>
          </w:rPr>
          <w:t>https://news.google.com/rss/articles/CBMi4gFBVV95cUxQMUhHSnJXTnppQk1faVc1N0F2ZkJ2dU93am1zdjN4Y2NTTTFtNUs5UzNfc2VUOEJuZnVSX0pvOEFvRmIwOENZWTJVNlloZzJpRDFMejZVMnVsY1NJVWxFS0dMTlpvRHU0MnJ1S3lkYU5SZm5yUzF6Q0hpS1lLaHVObVBjcEw1UDc5SXNmOVdXTmd6QUJsTEswMmhmdE1JWDV6S3hGa3FGNkw4RXpRcVZUZndfYktEOHRhZGx2bDZuci1pZXR6SGQ4WmNTRnB5MUs3M2QwR0h5MnNIb3U3MTR5NHV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win.com/powin-and-circulor-partner-to-advance-battery-passports-for-utility-scale-energy-storage-systems/" TargetMode="External"/><Relationship Id="rId11" Type="http://schemas.openxmlformats.org/officeDocument/2006/relationships/hyperlink" Target="https://www.powin.com/news/" TargetMode="External"/><Relationship Id="rId12" Type="http://schemas.openxmlformats.org/officeDocument/2006/relationships/hyperlink" Target="https://www.bloomberg.com/" TargetMode="External"/><Relationship Id="rId13" Type="http://schemas.openxmlformats.org/officeDocument/2006/relationships/hyperlink" Target="https://circulor.com/" TargetMode="External"/><Relationship Id="rId14" Type="http://schemas.openxmlformats.org/officeDocument/2006/relationships/hyperlink" Target="https://ec.europa.eu/environment/batteries/index_en.htm" TargetMode="External"/><Relationship Id="rId15" Type="http://schemas.openxmlformats.org/officeDocument/2006/relationships/hyperlink" Target="https://news.google.com/rss/articles/CBMi4gFBVV95cUxQMUhHSnJXTnppQk1faVc1N0F2ZkJ2dU93am1zdjN4Y2NTTTFtNUs5UzNfc2VUOEJuZnVSX0pvOEFvRmIwOENZWTJVNlloZzJpRDFMejZVMnVsY1NJVWxFS0dMTlpvRHU0MnJ1S3lkYU5SZm5yUzF6Q0hpS1lLaHVObVBjcEw1UDc5SXNmOVdXTmd6QUJsTEswMmhmdE1JWDV6S3hGa3FGNkw4RXpRcVZUZndfYktEOHRhZGx2bDZuci1pZXR6SGQ4WmNTRnB5MUs3M2QwR0h5MnNIb3U3MTR5NHV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