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IKEA's procurement evolution: lessons from dog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reflection of strategic practices in supplier relationship management, the evolution of IKEA’s procurement and sourcing methodology is outlined through the lens of personal experience with dog ownership. The article, shared by Sam Jenks at Kodiak Rating, draws parallels between raising a well-trained dog and managing supplier relationships effectively.</w:t>
      </w:r>
      <w:r/>
    </w:p>
    <w:p>
      <w:r/>
      <w:r>
        <w:t>Training a young dog, named Charlie, involves meticulous preparation, strategy, and ongoing evaluation, much like IKEA's pivotal shift in 1995 when the company opted to reassess and transform its procurement strategies to remain competitive on a global stage. According to Jenks, IKEA's initiative aimed to enhance production capabilities while significantly leveraging its purchasing power to reduce costs.</w:t>
      </w:r>
      <w:r/>
    </w:p>
    <w:p>
      <w:r/>
      <w:r>
        <w:t>This transformation led to the establishment of the IKEA Way of Purchasing (IWAY)—a Supplier Code of Conduct designed to ensure that the changes in their purchasing practices did not compromise essential supplier relationships. The code sets forth stringent requirements for suppliers to ensure compliance with legal standards and social responsibilities towards people and the environment, underscoring IKEA's commitment to corporate social responsibility.</w:t>
      </w:r>
      <w:r/>
    </w:p>
    <w:p>
      <w:r/>
      <w:r>
        <w:t>IWAY serves as a framework for potential suppliers, promoting collaboration, sustainability, and responsible business practices within the global supply chain. Jenks notes that IKEA has gained global recognition for its innovations, focus on cost efficiency, quality sourcing, and commitment to standards, which have all contributed to its market dominance.</w:t>
      </w:r>
      <w:r/>
    </w:p>
    <w:p>
      <w:r/>
      <w:r>
        <w:t>The article identifies several key lessons derived from IKEA’s implementation of the IWAY Supplier Code of Conduct:</w:t>
      </w:r>
      <w:r/>
    </w:p>
    <w:p>
      <w:r/>
      <w:r>
        <w:t xml:space="preserve">1. </w:t>
      </w:r>
      <w:r>
        <w:rPr>
          <w:b/>
        </w:rPr>
        <w:t>Establishment of a Supplier Code of Conduct</w:t>
      </w:r>
      <w:r>
        <w:t>: Jenks emphasises the necessity of a clear and structured Supplier Code of Conduct (CoC) to guide collaboration and foster understanding between suppliers and buyers, highlighting its role in supplier selection and ongoing performance evaluation.</w:t>
      </w:r>
      <w:r/>
    </w:p>
    <w:p>
      <w:r/>
      <w:r>
        <w:t xml:space="preserve">2. </w:t>
      </w:r>
      <w:r>
        <w:rPr>
          <w:b/>
        </w:rPr>
        <w:t>Clarity in Communication</w:t>
      </w:r>
      <w:r>
        <w:t>: The importance of using clear and concise language in supplier communications, as exemplified by IKEA's IWAY, ensures that suppliers understand the expectations and requirements. IKEA holds its suppliers accountable for conveying these principles down the supply chain.</w:t>
      </w:r>
      <w:r/>
    </w:p>
    <w:p>
      <w:r/>
      <w:r>
        <w:t xml:space="preserve">3. </w:t>
      </w:r>
      <w:r>
        <w:rPr>
          <w:b/>
        </w:rPr>
        <w:t>Vision Alignment</w:t>
      </w:r>
      <w:r>
        <w:t>: The alignment of internal vision and goals with those of suppliers is critical. IKEA successfully outlines its guiding principles relating to environmental, social, and worker welfare at the onset of their IWAY guidelines.</w:t>
      </w:r>
      <w:r/>
    </w:p>
    <w:p>
      <w:r/>
      <w:r>
        <w:t xml:space="preserve">4. </w:t>
      </w:r>
      <w:r>
        <w:rPr>
          <w:b/>
        </w:rPr>
        <w:t>Comprehensive Risk Coverage</w:t>
      </w:r>
      <w:r>
        <w:t>: By examining various risks associated with suppliers, IKEA's IWAY provides a robust framework for assessing compliance and managing governance, addressing areas such as worker health and safety, child labour, and environmental concerns.</w:t>
      </w:r>
      <w:r/>
    </w:p>
    <w:p>
      <w:r/>
      <w:r>
        <w:t xml:space="preserve">5. </w:t>
      </w:r>
      <w:r>
        <w:rPr>
          <w:b/>
        </w:rPr>
        <w:t>Strengthening Supplier Relationships</w:t>
      </w:r>
      <w:r>
        <w:t>: The implementation of a Supplier CoC impacts the dynamics between buyers and suppliers positively. IKEA’s IWAY allows the organisation to uphold standards while having the authority to terminate relationships when compliance is not met.</w:t>
      </w:r>
      <w:r/>
    </w:p>
    <w:p>
      <w:r/>
      <w:r>
        <w:t xml:space="preserve">6. </w:t>
      </w:r>
      <w:r>
        <w:rPr>
          <w:b/>
        </w:rPr>
        <w:t>Shared Value Creation</w:t>
      </w:r>
      <w:r>
        <w:t>: By focusing on the productive engagement of suppliers, IKEA has successfully reduced its supplier base while enhancing partnerships. This approach fosters a culture where both IKEA and its suppliers can thrive, reinforcing the idea that strong suppliers lead to stronger organisational outcomes.</w:t>
      </w:r>
      <w:r/>
    </w:p>
    <w:p>
      <w:r/>
      <w:r>
        <w:t>In concluding remarks, Jenks illustrates how IKEA appointed dedicated managers to oversee supplier relationships, embodying the principle that active engagement and oversight lead to better procurement practices. Throughout the evolution of IKEA’s supplier relationship management, it emerges that effective communication, clear guidelines, and mutual respect are foundational to fostering collaborative partnerships.</w:t>
      </w:r>
      <w:r/>
    </w:p>
    <w:p>
      <w:r/>
      <w:r>
        <w:t>The insights shared reflect an understanding of the intricacies involved in managing supplier relationships and the significant impact that structured approaches like IKEA’s IWAY can have on organisational success in the global marketplace.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