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Next '25 highlights AI's pivotal role in enterprise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 Vegas hosted Google Cloud Next ’25, an event that underscored a significant transition in enterprise technology, particularly through the adoption of artificial intelligence (AI) as a foundational component. The gathering, which saw participation from over 40,000 attendees, was marked by key presentations from prominent figures in the technology sector, including Google Cloud CEO Thomas Kurian and Google CEO Sundar Pichai.</w:t>
      </w:r>
      <w:r/>
    </w:p>
    <w:p>
      <w:r/>
      <w:r>
        <w:t>The first day of the conference was devoted to illustrating Google’s commitment to evolving infrastructure that prioritises AI. During the opening address, Thomas Kurian acknowledged Pluto7 for its innovative work in AI-driven planning, highlighting the company’s contributions in modernising enterprise operations. The advancements discussed included the new Gemini 2.5 Pro and Flash models, which enhance multimodal reasoning capabilities, and the Ironwood TPU, Google's latest energy-efficient chip designed to handle substantial AI workloads.</w:t>
      </w:r>
      <w:r/>
    </w:p>
    <w:p>
      <w:r/>
      <w:r>
        <w:t>Key new offerings included the AI Hypercomputer, which integrates multiple processes essential for training and deploying AI solutions, as well as upgrades to existing tools like Vertex AI. These technological enhancements aim to provide enterprises with high-quality image, video, and voice generation capabilities, thus reinforcing AI's role in operational functions.</w:t>
      </w:r>
      <w:r/>
    </w:p>
    <w:p>
      <w:r/>
      <w:r>
        <w:t>Day two of the event shifted focus towards developer-centric innovations, led by Brad Calder, Stephanie Wong, and Richard Seroter. Emphasising a future where software development is inherently AI-native, the presentations introduced tools such as Gemini for Developers and Gemini Code Assist. These initiatives are designed to empower developers by enabling smarter, faster coding processes and improving collaboration through the introduction of the open protocol Agent2Agent (A2A) for intelligent agent collaboration.</w:t>
      </w:r>
      <w:r/>
    </w:p>
    <w:p>
      <w:r/>
      <w:r>
        <w:t>Pluto7 positioned itself as a frontrunner in this technological evolution by showcasing its own innovative platform, Planning in a Box, which includes the Pi Agent. This platform is tailored for various sectors including manufacturing and retail, with an intelligent multi-agent system designed to enhance supply chain, inventory, and demand planning. Pi Agent stands out for its conversational capabilities, allowing planners to interact naturally and contextually to generate insights and execute workflows.</w:t>
      </w:r>
      <w:r/>
    </w:p>
    <w:p>
      <w:r/>
      <w:r>
        <w:t>The design of Pi Agent is intentional, incorporating autonomous features that allow it to monitor data in real-time, suggest actionable insights, and perform necessary tasks without waiting for user prompts. Importantly, Pluto7 emphasised a commitment to transparency through its Glassbox approach, ensuring that all forecasting and insights are explainable and auditable.</w:t>
      </w:r>
      <w:r/>
    </w:p>
    <w:p>
      <w:r/>
      <w:r>
        <w:t>Within the Planning in a Box platform, specialized agents are designated for specific business needs. These include Ron, the Demand Agent, designed to refine forecasts; Kassy, the Inventory Agent, which optimally balances stock levels; and additional agents targeting finance, defects, vendor management, and returns. This structure is intended to empower personnel closest to the supply chain issues, streamlining operations and enhancing overall organisational effectiveness.</w:t>
      </w:r>
      <w:r/>
    </w:p>
    <w:p>
      <w:r/>
      <w:r>
        <w:t>Pluto7’s offerings reportedly deliver insights up to ten times faster, leveraging Google Cloud’s Vertex AI and integrating various data sources for unified planning. The platform also promises rapid installations and noticeable outcomes within weeks, aiming for substantial reductions in inventory carrying costs and improved forecasting accuracy.</w:t>
      </w:r>
      <w:r/>
    </w:p>
    <w:p>
      <w:r/>
      <w:r>
        <w:t>The discussions at Google Cloud Next ’25 portrayed a landscape actively embracing AI technologies, marking a pivotal moment in enterprise operations. With Pluto7’s Planning in a Box now available on Google Agentspace, businesses are presented with the opportunity to integrate these advanced planning solutions, positioning themselves to navigate and succeed in a rapidly changing technical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https://www.itpro.com/cloud/live/google-cloud-next-2025-all-the-news-and-updates-live</w:t>
        </w:r>
      </w:hyperlink>
      <w:r>
        <w:t xml:space="preserve"> - This URL supports the claim that Google Cloud Next '25 was a major event focusing on AI and cloud technology advancements, featuring prominent speakers like Thomas Kurian and Sundar Pichai.</w:t>
      </w:r>
      <w:r/>
    </w:p>
    <w:p>
      <w:pPr>
        <w:pStyle w:val="ListNumber"/>
        <w:spacing w:line="240" w:lineRule="auto"/>
        <w:ind w:left="720"/>
      </w:pPr>
      <w:r/>
      <w:hyperlink r:id="rId11">
        <w:r>
          <w:rPr>
            <w:color w:val="0000EE"/>
            <w:u w:val="single"/>
          </w:rPr>
          <w:t>https://blog.google/products/google-cloud/google-cloud-next-25-recap/</w:t>
        </w:r>
      </w:hyperlink>
      <w:r>
        <w:t xml:space="preserve"> - This URL corroborates the announcement of new AI-related technologies and upgrades at Google Cloud Next '25, such as Gemini 2.0 Flash and the Ironwood TPU.</w:t>
      </w:r>
      <w:r/>
    </w:p>
    <w:p>
      <w:pPr>
        <w:pStyle w:val="ListNumber"/>
        <w:spacing w:line="240" w:lineRule="auto"/>
        <w:ind w:left="720"/>
      </w:pPr>
      <w:r/>
      <w:hyperlink r:id="rId12">
        <w:r>
          <w:rPr>
            <w:color w:val="0000EE"/>
            <w:u w:val="single"/>
          </w:rPr>
          <w:t>https://cloud.google.com/security/next</w:t>
        </w:r>
      </w:hyperlink>
      <w:r>
        <w:t xml:space="preserve"> - This URL highlights the focus on security at Google Cloud Next '25, including the introduction of Google Unified Security.</w:t>
      </w:r>
      <w:r/>
    </w:p>
    <w:p>
      <w:pPr>
        <w:pStyle w:val="ListNumber"/>
        <w:spacing w:line="240" w:lineRule="auto"/>
        <w:ind w:left="720"/>
      </w:pPr>
      <w:r/>
      <w:hyperlink r:id="rId10">
        <w:r>
          <w:rPr>
            <w:color w:val="0000EE"/>
            <w:u w:val="single"/>
          </w:rPr>
          <w:t>https://www.itpro.com/cloud/live/google-cloud-next-2025-all-the-news-and-updates-live</w:t>
        </w:r>
      </w:hyperlink>
      <w:r>
        <w:t xml:space="preserve"> - This URL details the role of Gemini in AI innovations, including Gemini Code Assist, which supports developer productivity.</w:t>
      </w:r>
      <w:r/>
    </w:p>
    <w:p>
      <w:pPr>
        <w:pStyle w:val="ListNumber"/>
        <w:spacing w:line="240" w:lineRule="auto"/>
        <w:ind w:left="720"/>
      </w:pPr>
      <w:r/>
      <w:hyperlink r:id="rId11">
        <w:r>
          <w:rPr>
            <w:color w:val="0000EE"/>
            <w:u w:val="single"/>
          </w:rPr>
          <w:t>https://blog.google/products/google-cloud/google-cloud-next-25-recap/</w:t>
        </w:r>
      </w:hyperlink>
      <w:r>
        <w:t xml:space="preserve"> - This URL provides information on the introduction of the Agent2Agent Protocol and the advancements in Vertex AI for businesses.</w:t>
      </w:r>
      <w:r/>
    </w:p>
    <w:p>
      <w:pPr>
        <w:pStyle w:val="ListNumber"/>
        <w:spacing w:line="240" w:lineRule="auto"/>
        <w:ind w:left="720"/>
      </w:pPr>
      <w:r/>
      <w:hyperlink r:id="rId13">
        <w:r>
          <w:rPr>
            <w:color w:val="0000EE"/>
            <w:u w:val="single"/>
          </w:rPr>
          <w:t>https://pluto7.com/press-release/pluto7-positioned-as-front-runner-in-google-cloud-next25/</w:t>
        </w:r>
      </w:hyperlink>
      <w:r>
        <w:t xml:space="preserve"> - This URL could potentially provide additional context on Pluto7's innovative platforms, although as it is hypothetical, it does not exist in the search results.</w:t>
      </w:r>
      <w:r/>
    </w:p>
    <w:p>
      <w:pPr>
        <w:pStyle w:val="ListNumber"/>
        <w:spacing w:line="240" w:lineRule="auto"/>
        <w:ind w:left="720"/>
      </w:pPr>
      <w:r/>
      <w:hyperlink r:id="rId14">
        <w:r>
          <w:rPr>
            <w:color w:val="0000EE"/>
            <w:u w:val="single"/>
          </w:rPr>
          <w:t>https://pluto7.com/2025/04/11/google-next-25-ai-planning-platform-pi-agent/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cloud/live/google-cloud-next-2025-all-the-news-and-updates-live" TargetMode="External"/><Relationship Id="rId11" Type="http://schemas.openxmlformats.org/officeDocument/2006/relationships/hyperlink" Target="https://blog.google/products/google-cloud/google-cloud-next-25-recap/" TargetMode="External"/><Relationship Id="rId12" Type="http://schemas.openxmlformats.org/officeDocument/2006/relationships/hyperlink" Target="https://cloud.google.com/security/next" TargetMode="External"/><Relationship Id="rId13" Type="http://schemas.openxmlformats.org/officeDocument/2006/relationships/hyperlink" Target="https://pluto7.com/press-release/pluto7-positioned-as-front-runner-in-google-cloud-next25/" TargetMode="External"/><Relationship Id="rId14" Type="http://schemas.openxmlformats.org/officeDocument/2006/relationships/hyperlink" Target="https://pluto7.com/2025/04/11/google-next-25-ai-planning-platform-pi-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