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analysis reveals supply chain resilience key to better stock market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of supply chain disruptions has shed light on the significant impact these challenges have had on publicly traded companies' stock performances, revealing a clear divide between those that invested in supply chain resilience and those that lagged behind.</w:t>
      </w:r>
      <w:r/>
    </w:p>
    <w:p>
      <w:r/>
      <w:r>
        <w:t>The study, based on over 1,000 earnings reports from mid-market companies over five years, found that businesses prioritising technology integration, real-time visibility, and operational agility managed to maintain investor confidence and saw their stock prices recover more rapidly after disruptions. Conversely, companies that neglected to modernise faced prolonged interruptions, rising costs, and scepticism from investors, resulting in poorer stock market performance.</w:t>
      </w:r>
      <w:r/>
    </w:p>
    <w:p>
      <w:r/>
      <w:r>
        <w:t>Mahesh Rajasekharan, CEO of integration software provider Cleo, which conducted the research, remarked in an interview with Business Wire: “Uncertainty is the new normal in supply chains. The past five years have shown us that disruption isn’t an exception—it’s an expectation. From pandemic-driven shutdowns to geopolitical instability and climate-related crises, volatility is the only certainty.”</w:t>
      </w:r>
      <w:r/>
    </w:p>
    <w:p>
      <w:r/>
      <w:r>
        <w:t>Key findings of the report include a notable spike in supply chain discussions during company earnings calls, jumping to 27% in 2022 from just 2% in 2019, highlighting growing investor attention to supply chain issues. The average recovery time from pandemic-related supply chain disruptions was around four years, with mentions of supply chain impacts dropping to 10% in earnings calls by 2024.</w:t>
      </w:r>
      <w:r/>
    </w:p>
    <w:p>
      <w:r/>
      <w:r>
        <w:t>The study also identified that companies with agile supply chains and expanded supplier networks performed better; 51% of those reporting stock gains pointed to enhanced control over supplier onboarding as a critical factor. However, recovery times varied widely, with stock prices taking on average 176 days to bounce back, and in some cases over 1,000 days.</w:t>
      </w:r>
      <w:r/>
    </w:p>
    <w:p>
      <w:r/>
      <w:r>
        <w:t>Additional insights revealed that nearly half (46%) of laggard companies cited supply chain disruptions during earnings calls, while 37% reported delays as contributing to underperformance. Notably, order backlogs emerged as a dividing point, with 42% of companies experiencing stock declines blaming backlogs for hurting earnings, in contrast to 50% of successful companies leveraging backlogs to drive growth.</w:t>
      </w:r>
      <w:r/>
    </w:p>
    <w:p>
      <w:r/>
      <w:r>
        <w:t>Rajasekharan emphasised the importance of preparation in overcoming such volatility, stating: “The companies that thrived didn’t just react to disruptions—they prepared for them. The difference between winners and losers came down to proactive strategies: Companies that diversified their supply chains and invested in automation turned volatility into opportunity.”</w:t>
      </w:r>
      <w:r/>
    </w:p>
    <w:p>
      <w:r/>
      <w:r>
        <w:t>The report underlines the necessity for businesses to adopt proactive supply chain orchestration strategies, utilising integration platforms, automation, and AI-powered analytics to safeguard competitiveness and support sustainable growth amid increasing disruption complexity.</w:t>
      </w:r>
      <w:r/>
    </w:p>
    <w:p>
      <w:r/>
      <w:r>
        <w:t>The analysis focused on mid-sized firms within the Russell 2000 index, spanning sectors like basic materials, consumer goods, industrials, and technology. It examined stock price fluctuations within a one-week window before and after earnings reports that referenced supply chain issues, drawing correlations about the financial impact of supply chain robustness.</w:t>
      </w:r>
      <w:r/>
    </w:p>
    <w:p>
      <w:r/>
      <w:r>
        <w:t>As global supply chains continue to face unpredictable challenges, these findings suggest that companies investing in modern, flexible approaches to supply chain management may be better positioned to weather future shocks and maintain investor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https://questrompublish.bu.edu/ren/Seminar/Seminar/Vinod%20Singhal/hendricks-singhal%20glitches%20long-term%20stock1.pdf</w:t>
        </w:r>
      </w:hyperlink>
      <w:r>
        <w:t xml:space="preserve"> - This study supports the notion that supply chain disruptions significantly impact stock price performance, highlighting negative effects on equity risk and stock returns.</w:t>
      </w:r>
      <w:r/>
    </w:p>
    <w:p>
      <w:pPr>
        <w:pStyle w:val="ListNumber"/>
        <w:spacing w:line="240" w:lineRule="auto"/>
        <w:ind w:left="720"/>
      </w:pPr>
      <w:r/>
      <w:hyperlink r:id="rId11">
        <w:r>
          <w:rPr>
            <w:color w:val="0000EE"/>
            <w:u w:val="single"/>
          </w:rPr>
          <w:t>https://researchrepository.wvu.edu/faculty_publications/3040/</w:t>
        </w:r>
      </w:hyperlink>
      <w:r>
        <w:t xml:space="preserve"> - This research investigates the impact of COVID-19-related disruptions on stock market returns, showing that specific events can lead to negative abnormal returns for individual companies.</w:t>
      </w:r>
      <w:r/>
    </w:p>
    <w:p>
      <w:pPr>
        <w:pStyle w:val="ListNumber"/>
        <w:spacing w:line="240" w:lineRule="auto"/>
        <w:ind w:left="720"/>
      </w:pPr>
      <w:r/>
      <w:hyperlink r:id="rId12">
        <w:r>
          <w:rPr>
            <w:color w:val="0000EE"/>
            <w:u w:val="single"/>
          </w:rPr>
          <w:t>https://www.ecb.europa.eu/press/economic-bulletin/focus/2022/html/ecb.ebbox202108_01~e8ceebe51f.en.html</w:t>
        </w:r>
      </w:hyperlink>
      <w:r>
        <w:t xml:space="preserve"> - The European Central Bank's analysis indicates that supply chain disruptions have significant effects on global economic indicators, including inflation and industrial production.</w:t>
      </w:r>
      <w:r/>
    </w:p>
    <w:p>
      <w:pPr>
        <w:pStyle w:val="ListNumber"/>
        <w:spacing w:line="240" w:lineRule="auto"/>
        <w:ind w:left="720"/>
      </w:pPr>
      <w:r/>
      <w:hyperlink r:id="rId13">
        <w:r>
          <w:rPr>
            <w:color w:val="0000EE"/>
            <w:u w:val="single"/>
          </w:rPr>
          <w:t>https://www.tandfonline.com/doi/full/10.1080/00207543.2025.2469161?af=R</w:t>
        </w:r>
      </w:hyperlink>
      <w:r>
        <w:t xml:space="preserve"> - This article discusses the financial impacts of supply chain disruptions, noting that they typically reduce shareholder value and operating performance.</w:t>
      </w:r>
      <w:r/>
    </w:p>
    <w:p>
      <w:pPr>
        <w:pStyle w:val="ListNumber"/>
        <w:spacing w:line="240" w:lineRule="auto"/>
        <w:ind w:left="720"/>
      </w:pPr>
      <w:r/>
      <w:hyperlink r:id="rId14">
        <w:r>
          <w:rPr>
            <w:color w:val="0000EE"/>
            <w:u w:val="single"/>
          </w:rPr>
          <w:t>https://www.emerald.com/insight/content/doi/10.1108/ijopm-03-2022-0173/full/html</w:t>
        </w:r>
      </w:hyperlink>
      <w:r>
        <w:t xml:space="preserve"> - This study shows that supply chain disruptions decrease shareholder value, similar to pre-pandemic disruptions, emphasizing the ongoing global challenges.</w:t>
      </w:r>
      <w:r/>
    </w:p>
    <w:p>
      <w:pPr>
        <w:pStyle w:val="ListNumber"/>
        <w:spacing w:line="240" w:lineRule="auto"/>
        <w:ind w:left="720"/>
      </w:pPr>
      <w:r/>
      <w:hyperlink r:id="rId9">
        <w:r>
          <w:rPr>
            <w:color w:val="0000EE"/>
            <w:u w:val="single"/>
          </w:rPr>
          <w:t>https://www.noahwire.com</w:t>
        </w:r>
      </w:hyperlink>
      <w:r>
        <w:t xml:space="preserve"> - While not directly providing supporting data for the specific claims, this source can be used to gather information on recent analyses and findings related to supply chain disruptions and stock performances.</w:t>
      </w:r>
      <w:r/>
    </w:p>
    <w:p>
      <w:pPr>
        <w:pStyle w:val="ListNumber"/>
        <w:spacing w:line="240" w:lineRule="auto"/>
        <w:ind w:left="720"/>
      </w:pPr>
      <w:r/>
      <w:hyperlink r:id="rId15">
        <w:r>
          <w:rPr>
            <w:color w:val="0000EE"/>
            <w:u w:val="single"/>
          </w:rPr>
          <w:t>https://www.businesswire.com/news/home/20250415408643/en/Winners-Losers-Cleo-Research-Unveils-Key-Lessons-from-Five-Years-of-Supply-Chain-Disrup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estrompublish.bu.edu/ren/Seminar/Seminar/Vinod%20Singhal/hendricks-singhal%20glitches%20long-term%20stock1.pdf" TargetMode="External"/><Relationship Id="rId11" Type="http://schemas.openxmlformats.org/officeDocument/2006/relationships/hyperlink" Target="https://researchrepository.wvu.edu/faculty_publications/3040/" TargetMode="External"/><Relationship Id="rId12" Type="http://schemas.openxmlformats.org/officeDocument/2006/relationships/hyperlink" Target="https://www.ecb.europa.eu/press/economic-bulletin/focus/2022/html/ecb.ebbox202108_01~e8ceebe51f.en.html" TargetMode="External"/><Relationship Id="rId13" Type="http://schemas.openxmlformats.org/officeDocument/2006/relationships/hyperlink" Target="https://www.tandfonline.com/doi/full/10.1080/00207543.2025.2469161?af=R" TargetMode="External"/><Relationship Id="rId14" Type="http://schemas.openxmlformats.org/officeDocument/2006/relationships/hyperlink" Target="https://www.emerald.com/insight/content/doi/10.1108/ijopm-03-2022-0173/full/html" TargetMode="External"/><Relationship Id="rId15" Type="http://schemas.openxmlformats.org/officeDocument/2006/relationships/hyperlink" Target="https://www.businesswire.com/news/home/20250415408643/en/Winners-Losers-Cleo-Research-Unveils-Key-Lessons-from-Five-Years-of-Supply-Chain-Disrup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