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aviation MRO sector adapts to rising demands from aging fleets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aviation industry is experiencing a significant rise in demand for Maintenance, Repair, and Overhaul (MRO) services, driven primarily by an aging fleet of commercial aircraft. As planes grow older, they require increasingly frequent and comprehensive maintenance activities, placing greater strain on MRO providers and their supply chains. This trend is underscored by data from the International Air Transport Association (IATA), which highlights the increasing average age of passenger jets worldwide.</w:t>
      </w:r>
      <w:r/>
    </w:p>
    <w:p>
      <w:r/>
      <w:r>
        <w:t>Older aircraft necessitate more inspections, shop visits, and a wider range of spare parts, all while airlines expect faster turnaround times to minimise costly downtime and maintain safety standards. This complex situation presents numerous challenges for the MRO supply chain, including difficulties in accurately forecasting demand for specific parts and maintenance, supplier capacity constraints, limited visibility into parts availability and condition, risks associated with counterfeit parts, and instability of suppliers due to financial or geopolitical reasons.</w:t>
      </w:r>
      <w:r/>
    </w:p>
    <w:p>
      <w:r/>
      <w:r>
        <w:t>To address these challenges, industry experts advocate for several innovative strategies and technological solutions. One key approach involves utilising advanced artificial intelligence (AI) and machine learning (ML) techniques to improve demand forecasting. By analysing maintenance histories, aircraft usage, flight schedules, and weather data, these predictive analytics tools enable MROs to anticipate future needs more reliably than traditional methods. This, in turn, supports better resource allocation, optimising workforce deployment and parts inventory to reduce both stockouts and operational downtime.</w:t>
      </w:r>
      <w:r/>
    </w:p>
    <w:p>
      <w:r/>
      <w:r>
        <w:t>Strong partnerships with suppliers are also considered essential. MRO organisations are encouraged to share their demand forecasts openly with suppliers to help optimise production capacity and shorten lead times. Collaborative planning that involves transparent communication and shared objectives is critical in ensuring timely delivery of the right parts at the correct locations and prices.</w:t>
      </w:r>
      <w:r/>
    </w:p>
    <w:p>
      <w:r/>
      <w:r>
        <w:t>Transparency and traceability within the parts supply chain have become priorities, with technologies like blockchain emerging as promising solutions. Such technologies can create indelible records of each part’s lifecycle, including condition, remaining useful life, serial numbers, and whether a part has exceeded economical repair limits. This heightened visibility helps prevent delays and reduces the risk posed by Suspected Unauthorized Parts (SUPs), which threaten safety and reliability.</w:t>
      </w:r>
      <w:r/>
    </w:p>
    <w:p>
      <w:r/>
      <w:r>
        <w:t>Industry-wide collaboration among airlines, MRO providers, original equipment manufacturers (OEMs), and regulatory bodies is vital for sharing information about counterfeit and unauthorised parts and implementing prevention strategies. Rigorous quality control measures remain fundamental in authenticating parts before use.</w:t>
      </w:r>
      <w:r/>
    </w:p>
    <w:p>
      <w:r/>
      <w:r>
        <w:t>Supplier risk assessment has gained increased attention in light of the sector’s zero-tolerance stance on errors. Evaluating suppliers not only on their financial health but also considering geopolitical factors, historical delivery performance, regulatory adherence, and cybersecurity resilience informs both strategic sourcing and tactical purchasing decisions. Developing a diversified supplier base and contingency plans contribute to building a more robust and adaptable supply chain.</w:t>
      </w:r>
      <w:r/>
    </w:p>
    <w:p>
      <w:r/>
      <w:r>
        <w:t>The International Air Transport Association (IATA) and consulting groups like Oliver Wyman have published reports emphasising these solutions and approaches. The overarching consensus is that technology, collaboration, accurate data access, and proactive risk management will be critical to navigating the heightened demands and complexities now facing the aviation MRO sector.</w:t>
      </w:r>
      <w:r/>
    </w:p>
    <w:p>
      <w:r/>
      <w:r>
        <w:t>These developments mark a pivotal moment for the industry as it seeks to balance increasing maintenance requirements with efficiency and safety imperatives. By leveraging cutting-edge technology and fostering integrated partnerships, the aviation MRO community aims to overcome current challenges and establish a more resilient operational foundation for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https://www.oliverwyman.com/our-expertise/insights/2023/feb/global-fleet-and-mro-market-forecast-2023-2033.html</w:t>
        </w:r>
      </w:hyperlink>
      <w:r>
        <w:t xml:space="preserve"> - This report highlights the growing demand for MRO services due to an expanding fleet and aging aircraft, aligning with the article's discussion on increased maintenance needs.</w:t>
      </w:r>
      <w:r/>
    </w:p>
    <w:p>
      <w:pPr>
        <w:pStyle w:val="ListNumber"/>
        <w:spacing w:line="240" w:lineRule="auto"/>
        <w:ind w:left="720"/>
      </w:pPr>
      <w:r/>
      <w:hyperlink r:id="rId11">
        <w:r>
          <w:rPr>
            <w:color w:val="0000EE"/>
            <w:u w:val="single"/>
          </w:rPr>
          <w:t>https://www.altonaviation.com/alton_insights/2023-2033-global-mro-demand-forecast/</w:t>
        </w:r>
      </w:hyperlink>
      <w:r>
        <w:t xml:space="preserve"> - It forecasts the growth of global MRO spend, underscoring the challenges faced by MRO providers in meeting increasing maintenance demands, including parts supply chain complexities.</w:t>
      </w:r>
      <w:r/>
    </w:p>
    <w:p>
      <w:pPr>
        <w:pStyle w:val="ListNumber"/>
        <w:spacing w:line="240" w:lineRule="auto"/>
        <w:ind w:left="720"/>
      </w:pPr>
      <w:r/>
      <w:hyperlink r:id="rId12">
        <w:r>
          <w:rPr>
            <w:color w:val="0000EE"/>
            <w:u w:val="single"/>
          </w:rPr>
          <w:t>https://www.sphericalinsights.com/press-release/aircraft-mro-market</w:t>
        </w:r>
      </w:hyperlink>
      <w:r>
        <w:t xml:space="preserve"> - This analysis emphasizes technological advancements and strategic partnerships in the MRO sector, supporting the article's focus on AI, collaboration, and supply chain transparency.</w:t>
      </w:r>
      <w:r/>
    </w:p>
    <w:p>
      <w:pPr>
        <w:pStyle w:val="ListNumber"/>
        <w:spacing w:line="240" w:lineRule="auto"/>
        <w:ind w:left="720"/>
      </w:pPr>
      <w:r/>
      <w:hyperlink r:id="rId13">
        <w:r>
          <w:rPr>
            <w:color w:val="0000EE"/>
            <w:u w:val="single"/>
          </w:rPr>
          <w:t>https://www.globenewswire.com/news-release/2025/01/27/3015386/0/en/Aircraft-MRO-Market-Skyrockets-to-134-07-Billion-by-2030-CAGR-of-4-8-Dominated-by-Tech-Giants-AAR-Barnes-Group-Inc-and-Collins-Aerospace-Delta-TechOps-The-Insight-Partners.html</w:t>
        </w:r>
      </w:hyperlink>
      <w:r>
        <w:t xml:space="preserve"> - It highlights the rapid expansion of the MRO market driven by technological advancements, mirroring the article's emphasis on leveraging technology for efficiency.</w:t>
      </w:r>
      <w:r/>
    </w:p>
    <w:p>
      <w:pPr>
        <w:pStyle w:val="ListNumber"/>
        <w:spacing w:line="240" w:lineRule="auto"/>
        <w:ind w:left="720"/>
      </w:pPr>
      <w:r/>
      <w:hyperlink r:id="rId14">
        <w:r>
          <w:rPr>
            <w:color w:val="0000EE"/>
            <w:u w:val="single"/>
          </w:rPr>
          <w:t>https://www.iata.org/</w:t>
        </w:r>
      </w:hyperlink>
      <w:r>
        <w:t xml:space="preserve"> - While not directly quoted, IATA's data on aging fleets is referenced in the article, emphasizing the need for more frequent maintenance and the role of organizations like IATA in industry analysis.</w:t>
      </w:r>
      <w:r/>
    </w:p>
    <w:p>
      <w:pPr>
        <w:pStyle w:val="ListNumber"/>
        <w:spacing w:line="240" w:lineRule="auto"/>
        <w:ind w:left="720"/>
      </w:pPr>
      <w:r/>
      <w:hyperlink r:id="rId15">
        <w:r>
          <w:rPr>
            <w:color w:val="0000EE"/>
            <w:u w:val="single"/>
          </w:rPr>
          <w:t>https://www.oliverwyman.com/our-expertise/insights/2024/feb/global-fleet-and-mro-market-forecast-2024-2034.html</w:t>
        </w:r>
      </w:hyperlink>
      <w:r>
        <w:t xml:space="preserve"> - This report supports the article's points on the growing demand for MRO services and the need for industry collaboration, highlighting projected growth in the global aircraft fleet.</w:t>
      </w:r>
      <w:r/>
    </w:p>
    <w:p>
      <w:pPr>
        <w:pStyle w:val="ListNumber"/>
        <w:spacing w:line="240" w:lineRule="auto"/>
        <w:ind w:left="720"/>
      </w:pPr>
      <w:r/>
      <w:hyperlink r:id="rId16">
        <w:r>
          <w:rPr>
            <w:color w:val="0000EE"/>
            <w:u w:val="single"/>
          </w:rPr>
          <w:t>https://www.ramco.com/blog/aviation/proven-solutions-aviation-mro-supply-chain-challenges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liverwyman.com/our-expertise/insights/2023/feb/global-fleet-and-mro-market-forecast-2023-2033.html" TargetMode="External"/><Relationship Id="rId11" Type="http://schemas.openxmlformats.org/officeDocument/2006/relationships/hyperlink" Target="https://www.altonaviation.com/alton_insights/2023-2033-global-mro-demand-forecast/" TargetMode="External"/><Relationship Id="rId12" Type="http://schemas.openxmlformats.org/officeDocument/2006/relationships/hyperlink" Target="https://www.sphericalinsights.com/press-release/aircraft-mro-market" TargetMode="External"/><Relationship Id="rId13" Type="http://schemas.openxmlformats.org/officeDocument/2006/relationships/hyperlink" Target="https://www.globenewswire.com/news-release/2025/01/27/3015386/0/en/Aircraft-MRO-Market-Skyrockets-to-134-07-Billion-by-2030-CAGR-of-4-8-Dominated-by-Tech-Giants-AAR-Barnes-Group-Inc-and-Collins-Aerospace-Delta-TechOps-The-Insight-Partners.html" TargetMode="External"/><Relationship Id="rId14" Type="http://schemas.openxmlformats.org/officeDocument/2006/relationships/hyperlink" Target="https://www.iata.org/" TargetMode="External"/><Relationship Id="rId15" Type="http://schemas.openxmlformats.org/officeDocument/2006/relationships/hyperlink" Target="https://www.oliverwyman.com/our-expertise/insights/2024/feb/global-fleet-and-mro-market-forecast-2024-2034.html" TargetMode="External"/><Relationship Id="rId16" Type="http://schemas.openxmlformats.org/officeDocument/2006/relationships/hyperlink" Target="https://www.ramco.com/blog/aviation/proven-solutions-aviation-mro-supply-chain-challeng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