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GSA Group and CargoTech enhance air cargo with tech-human fusion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GSA Group and CargoTech have formed a strategic partnership focused on combining human expertise with advanced digital solutions to enhance customer experience and operational efficiency in the air cargo industry. Representing more than 60 airlines worldwide with over 500 international employees, Global GSA Group has emphasised the importance of supporting its workforce to manage market volatility, regulatory changes, and capacity limitations.</w:t>
      </w:r>
      <w:r/>
    </w:p>
    <w:p>
      <w:r/>
      <w:r>
        <w:t>Ismail Durmaz, Chairman of Global GSA Group, highlights the integration of human intuition with digital data analysis as a key differentiator: “Two crucial factors set a successful GSA apart from a standard one: People and Tech. We always talk about being ‘customer-centric’, and for sure, air cargo always has and always will be a people business. However, those looking for sustainable success in the industry, need to focus on becoming what I would term ‘customer-cenTECH’. It’s the fusion of excellent human intuition with the solid proof that digital data analysis delivers, that is the winning combination. And CargoTech, which incorporates this exact same philosophy, has proven to be the perfect partner for us.”</w:t>
      </w:r>
      <w:r/>
    </w:p>
    <w:p>
      <w:r/>
      <w:r>
        <w:t>During the pandemic, Global GSA Group intensified its investment in technology to maintain transparency and agility amid rapidly changing market conditions. The group was among the first to collaborate with CargoTech when it launched in 2022, implementing solutions such as SkyPallet, which optimises revenue and capacity, delivering double-digit efficiency improvements. Additionally, the GSA has expanded its digital reach by offering capacity through the CargoAi Marketplace, simplifying booking processes for airlines and freight forwarders.</w:t>
      </w:r>
      <w:r/>
    </w:p>
    <w:p>
      <w:r/>
      <w:r>
        <w:t>The relationship also includes the use of Rotate Live Capacity, a tool providing real-time market insights to support strategic decision-making. Adding further impetus to this digital transformation, Global GSA Group recently appointed Zafer Aggunduz as Chief Commercial Officer. Aggunduz is working closely with CargoTech to develop customised solutions that automate internal processes and reinforce data-driven decision-making.</w:t>
      </w:r>
      <w:r/>
    </w:p>
    <w:p>
      <w:r/>
      <w:r>
        <w:t>Durmaz elaborated on the benefits brought by CargoTech's AI-powered tools: “Global GSA Group is committed to shaping our customers’ competitive advantages through enhanced professional focus, cost effectiveness and reducing administrative workload. CargoTech’s cutting-edge solutions provide a strong foundation for commercial and, above all, customer-facing success. Thanks to AI powered forecasting, we can better predict demand, optimize capacity usage and ultimately boost revenues for our airlines. Seamless and simple booking processes save time for everyone, and real-time tracking provides peace of mind once the cargo is en route. All these efficiency enhancements are possible through our partnership with CargoTech – and there are more in the pipeline."</w:t>
      </w:r>
      <w:r/>
    </w:p>
    <w:p>
      <w:r/>
      <w:r>
        <w:t>Durmaz further emphasised the crucial role of human interaction in commercial success: “We are implementing a major global expansion strategy, and it is therefore all the more important that our people are given the best tools to support them in their customer-facing duties. After all, without human interaction, it becomes difficult to gain invitations to tender or build up trust in a business relationship. On the other hand, clearly being able to demonstrate full professional efficiency and even going one further by providing detailed market insights thanks to CargoTech’s solutions, is what wins the tender and establishes a solid partnership in the end. Tech allows us to be fully present and available for our customers – and that human interaction is what our customers expect and receive from us.”</w:t>
      </w:r>
      <w:r/>
    </w:p>
    <w:p>
      <w:r/>
      <w:r>
        <w:t>Cédric Millet, President of CargoTech, expressed his company’s founding philosophy: “CargoTech was founded on the premise that every time-consuming manual process should be digitalized so that employees can redirect their focus to tasks that bring more value. Removing and automating mundane, repetitive activities creates a more efficient, productive and satisfying work environment – one that benefits the company, the employees who have more time to dedicate to their customers, and the customers who appreciate fast, reliable responses and the knowledge that a personal contact has time for them whenever they require it. Global GSA Group is a prime example of how technology provides a solid commercial foundation complementing human expertise and enhancing the interpersonal relationships that the company is known for in this highly people-driven industry.”</w:t>
      </w:r>
      <w:r/>
    </w:p>
    <w:p>
      <w:r/>
      <w:r>
        <w:t>This close collaboration between Global GSA Group and CargoTech exemplifies the evolving nature of the air cargo sector, as traditional personal relationships blend with technological advancements to meet the demands of a volatile and capacity-constrained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https://www.globalgsagroup.com/</w:t>
        </w:r>
      </w:hyperlink>
      <w:r>
        <w:t xml:space="preserve"> - Global GSA Group's official website, detailing their services and global presence, including representation of over 60 airlines worldwide with more than 500 international employees.</w:t>
      </w:r>
      <w:r/>
    </w:p>
    <w:p>
      <w:pPr>
        <w:pStyle w:val="ListNumber"/>
        <w:spacing w:line="240" w:lineRule="auto"/>
        <w:ind w:left="720"/>
      </w:pPr>
      <w:r/>
      <w:hyperlink r:id="rId11">
        <w:r>
          <w:rPr>
            <w:color w:val="0000EE"/>
            <w:u w:val="single"/>
          </w:rPr>
          <w:t>https://www.aircargoweek.com/global-gsa-group-from-high-touch-to-high-tech/</w:t>
        </w:r>
      </w:hyperlink>
      <w:r>
        <w:t xml:space="preserve"> - An article discussing Global GSA Group's investment in digital technologies and their partnership with CargoTech to enhance operational efficiency in the air cargo industry.</w:t>
      </w:r>
      <w:r/>
    </w:p>
    <w:p>
      <w:pPr>
        <w:pStyle w:val="ListNumber"/>
        <w:spacing w:line="240" w:lineRule="auto"/>
        <w:ind w:left="720"/>
      </w:pPr>
      <w:r/>
      <w:hyperlink r:id="rId12">
        <w:r>
          <w:rPr>
            <w:color w:val="0000EE"/>
            <w:u w:val="single"/>
          </w:rPr>
          <w:t>https://www.cargonewswire.com/global-gsa-group-from-high-touch-to-high-tech/</w:t>
        </w:r>
      </w:hyperlink>
      <w:r>
        <w:t xml:space="preserve"> - A report highlighting Global GSA Group's digital transformation efforts and collaboration with CargoTech to improve customer experience and operational efficiency.</w:t>
      </w:r>
      <w:r/>
    </w:p>
    <w:p>
      <w:pPr>
        <w:pStyle w:val="ListNumber"/>
        <w:spacing w:line="240" w:lineRule="auto"/>
        <w:ind w:left="720"/>
      </w:pPr>
      <w:r/>
      <w:hyperlink r:id="rId13">
        <w:r>
          <w:rPr>
            <w:color w:val="0000EE"/>
            <w:u w:val="single"/>
          </w:rPr>
          <w:t>https://www.aircargoweek.com/global-gsa-group-the-beating-cargo-management-heart-of-europe/</w:t>
        </w:r>
      </w:hyperlink>
      <w:r>
        <w:t xml:space="preserve"> - An article emphasizing Global GSA Group's expansion in Europe and their partnership with CargoTech to implement digital optimization solutions in air cargo operations.</w:t>
      </w:r>
      <w:r/>
    </w:p>
    <w:p>
      <w:pPr>
        <w:pStyle w:val="ListNumber"/>
        <w:spacing w:line="240" w:lineRule="auto"/>
        <w:ind w:left="720"/>
      </w:pPr>
      <w:r/>
      <w:hyperlink r:id="rId14">
        <w:r>
          <w:rPr>
            <w:color w:val="0000EE"/>
            <w:u w:val="single"/>
          </w:rPr>
          <w:t>https://www.payloadasia.com/2025/01/global-gsa-group-celebrates-30-years-building-partnerships-driving-growth/</w:t>
        </w:r>
      </w:hyperlink>
      <w:r>
        <w:t xml:space="preserve"> - A piece celebrating Global GSA Group's 30 years in the industry, focusing on their commitment to digitalization and collaboration with CargoTech to enhance operational efficiency.</w:t>
      </w:r>
      <w:r/>
    </w:p>
    <w:p>
      <w:pPr>
        <w:pStyle w:val="ListNumber"/>
        <w:spacing w:line="240" w:lineRule="auto"/>
        <w:ind w:left="720"/>
      </w:pPr>
      <w:r/>
      <w:hyperlink r:id="rId15">
        <w:r>
          <w:rPr>
            <w:color w:val="0000EE"/>
            <w:u w:val="single"/>
          </w:rPr>
          <w:t>https://www.cargoforwarder.eu/2025/02/02/global-gsa-group-looks-back-on-30-years-of-success/</w:t>
        </w:r>
      </w:hyperlink>
      <w:r>
        <w:t xml:space="preserve"> - An article reflecting on Global GSA Group's 30 years of success, highlighting their partnership with CargoTech to integrate digital solutions into air cargo operations.</w:t>
      </w:r>
      <w:r/>
    </w:p>
    <w:p>
      <w:pPr>
        <w:pStyle w:val="ListNumber"/>
        <w:spacing w:line="240" w:lineRule="auto"/>
        <w:ind w:left="720"/>
      </w:pPr>
      <w:r/>
      <w:hyperlink r:id="rId16">
        <w:r>
          <w:rPr>
            <w:color w:val="0000EE"/>
            <w:u w:val="single"/>
          </w:rPr>
          <w:t>https://aircargoweek.com/rooted-in-tech-enhanced-relationships/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gsagroup.com/" TargetMode="External"/><Relationship Id="rId11" Type="http://schemas.openxmlformats.org/officeDocument/2006/relationships/hyperlink" Target="https://www.aircargoweek.com/global-gsa-group-from-high-touch-to-high-tech/" TargetMode="External"/><Relationship Id="rId12" Type="http://schemas.openxmlformats.org/officeDocument/2006/relationships/hyperlink" Target="https://www.cargonewswire.com/global-gsa-group-from-high-touch-to-high-tech/" TargetMode="External"/><Relationship Id="rId13" Type="http://schemas.openxmlformats.org/officeDocument/2006/relationships/hyperlink" Target="https://www.aircargoweek.com/global-gsa-group-the-beating-cargo-management-heart-of-europe/" TargetMode="External"/><Relationship Id="rId14" Type="http://schemas.openxmlformats.org/officeDocument/2006/relationships/hyperlink" Target="https://www.payloadasia.com/2025/01/global-gsa-group-celebrates-30-years-building-partnerships-driving-growth/" TargetMode="External"/><Relationship Id="rId15" Type="http://schemas.openxmlformats.org/officeDocument/2006/relationships/hyperlink" Target="https://www.cargoforwarder.eu/2025/02/02/global-gsa-group-looks-back-on-30-years-of-success/" TargetMode="External"/><Relationship Id="rId16" Type="http://schemas.openxmlformats.org/officeDocument/2006/relationships/hyperlink" Target="https://aircargoweek.com/rooted-in-tech-enhanced-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