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leaders unlock millions by tackling hidden tail spend risks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macroeconomic pressures increase, procurement leaders are reevaluating every facet of their expenditure, particularly the often-overlooked category known as tail spend. Traditionally deemed too complex or low-value to warrant dedicated management, tail spend is now being recognised as a strategic lever capable of unlocking savings, enhancing compliance, and reinforcing governance within organisations. It is estimated that up to 20% of indirect spend may fall into this category, prompting companies to acknowledge that even small transactions can hold considerable financial, regulatory, and reputational implications.</w:t>
      </w:r>
      <w:r/>
    </w:p>
    <w:p>
      <w:r/>
      <w:r>
        <w:t>Tail spend is characterised by its low-value, scattered purchases that occur outside standard procurement channels. Although it can make up a significant portion of total indirect spend and involve as many as 80% of suppliers—many of whom are only utilised once—it often lacks the strategic oversight seen in core sourcing activities. Without dedicated management, businesses find themselves diminishing their bargaining power, grappling with pricing inconsistencies, and facing the risk of regulatory non-compliance. Furthermore, procurement teams may become bogged down in manual tasks, such as chasing invoices or reconciling mismatched records, rather than concentrating on higher-value initiatives.</w:t>
      </w:r>
      <w:r/>
    </w:p>
    <w:p>
      <w:r/>
      <w:r>
        <w:t>The management of tail spend is gaining traction as organisations seek to integrate smarter strategies into their procurement processes. The initial step towards effective management is achieving visibility into purchasing patterns. By analysing spend data, companies can identify duplicate suppliers, fragmented transactions, and off-contract purchases, enabling them to take targeted action. Technology plays a critical role here; spend analytics platforms can provide insights into where money is being spent, who is spending it, and with which vendors. A study conducted by The Hackett Group indicates that implementing structured tail spend management can lead to average savings of 7.1%, potentially translating to $7 million in savings for every $100 million of unmanaged tail spend.</w:t>
      </w:r>
      <w:r/>
    </w:p>
    <w:p>
      <w:r/>
      <w:r>
        <w:t>Several strategic approaches can unlock these savings:</w:t>
      </w:r>
      <w:r/>
    </w:p>
    <w:p>
      <w:r/>
      <w:r>
        <w:t xml:space="preserve">1. </w:t>
      </w:r>
      <w:r>
        <w:rPr>
          <w:b/>
        </w:rPr>
        <w:t>Formalise Tail Spend as a Risk-Controlled Spend Class</w:t>
        <w:br/>
      </w:r>
      <w:r>
        <w:t>Organisations are encouraged to treat tail spend as a distinct category, complete with its own policies and controls. Defining tail spend within the procurement policy and making compliance criteria, such as supplier validation and data transparency, mandatory for all purchases, can help close compliance gaps.</w:t>
      </w:r>
      <w:r/>
    </w:p>
    <w:p>
      <w:r/>
      <w:r>
        <w:t xml:space="preserve">2. </w:t>
      </w:r>
      <w:r>
        <w:rPr>
          <w:b/>
        </w:rPr>
        <w:t>Designate a Tail Spend Programme Owner</w:t>
        <w:br/>
      </w:r>
      <w:r>
        <w:t>Assigning clear accountability for managing tail spend can provide the structure and focus this area often lacks. A director-level role dedicated to implementing a comprehensive tail spend strategy can facilitate collaboration across procurement, finance, and operations, pushing for adherence to new tools and compliance standards.</w:t>
      </w:r>
      <w:r/>
    </w:p>
    <w:p>
      <w:r/>
      <w:r>
        <w:t xml:space="preserve">3. </w:t>
      </w:r>
      <w:r>
        <w:rPr>
          <w:b/>
        </w:rPr>
        <w:t>Utilise Approved Marketplaces</w:t>
        <w:br/>
      </w:r>
      <w:r>
        <w:t>Integrating online marketplaces with procurement systems can enable departments to purchase directly from pre-vetted suppliers. By establishing clear usage rules and approval workflows, organisations can maintain governance while allowing business units the flexibility they need.</w:t>
      </w:r>
      <w:r/>
    </w:p>
    <w:p>
      <w:r/>
      <w:r>
        <w:t xml:space="preserve">4. </w:t>
      </w:r>
      <w:r>
        <w:rPr>
          <w:b/>
        </w:rPr>
        <w:t>Consolidate Suppliers</w:t>
        <w:br/>
      </w:r>
      <w:r>
        <w:t>Employing spend analytics to identify suppliers offering similar goods or services under varied terms can lead to consolidation under framework agreements. Fewer suppliers can lessen administrative burdens and enhance negotiating power.</w:t>
      </w:r>
      <w:r/>
    </w:p>
    <w:p>
      <w:r/>
      <w:r>
        <w:t xml:space="preserve">5. </w:t>
      </w:r>
      <w:r>
        <w:rPr>
          <w:b/>
        </w:rPr>
        <w:t>Implement Enterprise-Level Reporting</w:t>
        <w:br/>
      </w:r>
      <w:r>
        <w:t>Constructing a reporting system that incorporates tail spend into regular discussions with finance and senior leadership can enhance visibility and accountability. Tracking metrics related to tail spend at the same level as strategic sourcing outcomes can raise awareness and garner support from management.</w:t>
      </w:r>
      <w:r/>
    </w:p>
    <w:p>
      <w:r/>
      <w:r>
        <w:t>As procurement leaders navigate the complexities of tail spend, the challenge lies not in its size but rather in the fragmentation and lack of visibility surrounding it. With defined strategies, clear ownership, and effective utilisation of data and technology, organisations can bring this spending category to light and manage it more effectively. In doing so, companies can illustrate procurement's strategic role, enhancing their operational resilience and maintaining discipline across the enterprise.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https://www.ivalua.com/blog/blog-tail-spend-management/</w:t>
        </w:r>
      </w:hyperlink>
      <w:r>
        <w:t xml:space="preserve"> - This article discusses the importance of managing tail spend, highlighting that it can constitute up to 20% of indirect spend and often involves numerous suppliers, many of whom are only utilized once. It emphasizes the need for dedicated management to prevent issues like diminished bargaining power and regulatory non-compliance.</w:t>
      </w:r>
      <w:r/>
    </w:p>
    <w:p>
      <w:pPr>
        <w:pStyle w:val="ListNumber"/>
        <w:spacing w:line="240" w:lineRule="auto"/>
        <w:ind w:left="720"/>
      </w:pPr>
      <w:r/>
      <w:hyperlink r:id="rId11">
        <w:r>
          <w:rPr>
            <w:color w:val="0000EE"/>
            <w:u w:val="single"/>
          </w:rPr>
          <w:t>https://www.rippling.com/blog/tail-spend-management</w:t>
        </w:r>
      </w:hyperlink>
      <w:r>
        <w:t xml:space="preserve"> - This resource defines tail spend as low-value, scattered purchases outside standard procurement channels, which can make up a significant portion of total indirect spend. It underscores the lack of strategic oversight in tail spend and the risks associated with it, such as pricing inconsistencies and regulatory non-compliance.</w:t>
      </w:r>
      <w:r/>
    </w:p>
    <w:p>
      <w:pPr>
        <w:pStyle w:val="ListNumber"/>
        <w:spacing w:line="240" w:lineRule="auto"/>
        <w:ind w:left="720"/>
      </w:pPr>
      <w:r/>
      <w:hyperlink r:id="rId12">
        <w:r>
          <w:rPr>
            <w:color w:val="0000EE"/>
            <w:u w:val="single"/>
          </w:rPr>
          <w:t>https://proqsmart.com/blog/tail-spend-management/</w:t>
        </w:r>
      </w:hyperlink>
      <w:r>
        <w:t xml:space="preserve"> - This article outlines the benefits of proper tail spend management, including cost reduction, process efficiency, visibility, and risk mitigation. It emphasizes that without dedicated management, businesses may face challenges like diminished bargaining power and regulatory non-compliance.</w:t>
      </w:r>
      <w:r/>
    </w:p>
    <w:p>
      <w:pPr>
        <w:pStyle w:val="ListNumber"/>
        <w:spacing w:line="240" w:lineRule="auto"/>
        <w:ind w:left="720"/>
      </w:pPr>
      <w:r/>
      <w:hyperlink r:id="rId13">
        <w:r>
          <w:rPr>
            <w:color w:val="0000EE"/>
            <w:u w:val="single"/>
          </w:rPr>
          <w:t>https://spendqube.com/2024/01/top-8-tips-on-tail-spend-management-from-procurement-leaders/</w:t>
        </w:r>
      </w:hyperlink>
      <w:r>
        <w:t xml:space="preserve"> - This piece provides strategies for managing tail spend, such as classifying tail spend categories, implementing Pareto analysis, consolidating suppliers, and establishing clear policies and guidelines. It highlights the importance of dedicated management to address issues like diminished bargaining power and regulatory non-compliance.</w:t>
      </w:r>
      <w:r/>
    </w:p>
    <w:p>
      <w:pPr>
        <w:pStyle w:val="ListNumber"/>
        <w:spacing w:line="240" w:lineRule="auto"/>
        <w:ind w:left="720"/>
      </w:pPr>
      <w:r/>
      <w:hyperlink r:id="rId14">
        <w:r>
          <w:rPr>
            <w:color w:val="0000EE"/>
            <w:u w:val="single"/>
          </w:rPr>
          <w:t>https://www.zanovoy.com/blog-posts/the-ultimate-guide-to-tail-spend-management-strategies-for-cost-reduction</w:t>
        </w:r>
      </w:hyperlink>
      <w:r>
        <w:t xml:space="preserve"> - This guide discusses strategies for optimizing tail spend, including enhancing spend visibility, strengthening supplier relationships, establishing clear procurement policies, leveraging technology, and developing a tail spend management strategy. It emphasizes that without dedicated management, businesses may face challenges like diminished bargaining power and regulatory non-compliance.</w:t>
      </w:r>
      <w:r/>
    </w:p>
    <w:p>
      <w:pPr>
        <w:pStyle w:val="ListNumber"/>
        <w:spacing w:line="240" w:lineRule="auto"/>
        <w:ind w:left="720"/>
      </w:pPr>
      <w:r/>
      <w:hyperlink r:id="rId15">
        <w:r>
          <w:rPr>
            <w:color w:val="0000EE"/>
            <w:u w:val="single"/>
          </w:rPr>
          <w:t>https://www.zanovoy.com/blog-posts/the-keys-to-curbing-tail-spend-management-in-manufacturing</w:t>
        </w:r>
      </w:hyperlink>
      <w:r>
        <w:t xml:space="preserve"> - This article focuses on tail spend management in the manufacturing sector, emphasizing the need for clear procurement policies, compliance, and auditing. It highlights that without dedicated management, businesses may face challenges like diminished bargaining power and regulatory non-compliance.</w:t>
      </w:r>
      <w:r/>
    </w:p>
    <w:p>
      <w:pPr>
        <w:pStyle w:val="ListNumber"/>
        <w:spacing w:line="240" w:lineRule="auto"/>
        <w:ind w:left="720"/>
      </w:pPr>
      <w:r/>
      <w:hyperlink r:id="rId16">
        <w:r>
          <w:rPr>
            <w:color w:val="0000EE"/>
            <w:u w:val="single"/>
          </w:rPr>
          <w:t>https://supplychain360.io/tail-spend-emerges-as-strategic-lever-in-cost-and-risk-control/?utm_source=rss&amp;utm_medium=rss&amp;utm_campaign=tail-spend-emerges-as-strategic-lever-in-cost-and-risk-control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valua.com/blog/blog-tail-spend-management/" TargetMode="External"/><Relationship Id="rId11" Type="http://schemas.openxmlformats.org/officeDocument/2006/relationships/hyperlink" Target="https://www.rippling.com/blog/tail-spend-management" TargetMode="External"/><Relationship Id="rId12" Type="http://schemas.openxmlformats.org/officeDocument/2006/relationships/hyperlink" Target="https://proqsmart.com/blog/tail-spend-management/" TargetMode="External"/><Relationship Id="rId13" Type="http://schemas.openxmlformats.org/officeDocument/2006/relationships/hyperlink" Target="https://spendqube.com/2024/01/top-8-tips-on-tail-spend-management-from-procurement-leaders/" TargetMode="External"/><Relationship Id="rId14" Type="http://schemas.openxmlformats.org/officeDocument/2006/relationships/hyperlink" Target="https://www.zanovoy.com/blog-posts/the-ultimate-guide-to-tail-spend-management-strategies-for-cost-reduction" TargetMode="External"/><Relationship Id="rId15" Type="http://schemas.openxmlformats.org/officeDocument/2006/relationships/hyperlink" Target="https://www.zanovoy.com/blog-posts/the-keys-to-curbing-tail-spend-management-in-manufacturing" TargetMode="External"/><Relationship Id="rId16" Type="http://schemas.openxmlformats.org/officeDocument/2006/relationships/hyperlink" Target="https://supplychain360.io/tail-spend-emerges-as-strategic-lever-in-cost-and-risk-control/?utm_source=rss&amp;utm_medium=rss&amp;utm_campaign=tail-spend-emerges-as-strategic-lever-in-cost-and-risk-contr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