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transform nearshoring with data-driven agility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nearshoring is undergoing significant transformation as manufacturers adapt to new challenges and opportunities in the global supply chain. Emphasising speed, proximity, and reduced geopolitical risks, the initial focus on geographical advantages is now being outpaced by the need for agility and real-time responsiveness. Rising costs, supply chain fragmentation, and unpredictable demand are compelling companies to rethink their nearshoring strategies, pivoting towards data-driven operations and automation.</w:t>
      </w:r>
      <w:r/>
    </w:p>
    <w:p>
      <w:r/>
      <w:r>
        <w:t>Historically, the primary allure of nearshoring was the promise of reduced lead times by relocating production closer to key markets. However, this straightforward equation has become increasingly complicated. Labour expenses in regions like Mexico and Eastern Europe are rising, alongside persistent issues such as port congestion and logistics inconsistencies. Furthermore, many essential inputs, ranging from semiconductors to specialised materials, continue to originate from Asia, adding layers of complexity to the sourcing landscape.</w:t>
      </w:r>
      <w:r/>
    </w:p>
    <w:p>
      <w:r/>
      <w:r>
        <w:t>To address these challenges, manufacturers are shifting from merely cost-driven relocations to capabilities-led strategic redesigns. This approach prioritises real-time visibility and responsiveness, facilitated by advanced technologies such as Internet of Things (IoT) sensors, predictive analytics, and control towers. These innovations empower supply chain teams to identify disruptions swiftly, adjust capacity proactively, and coordinate suppliers with enhanced efficacy.</w:t>
      </w:r>
      <w:r/>
    </w:p>
    <w:p>
      <w:r/>
      <w:r>
        <w:t>Leading companies such as Schneider Electric and Tesla exemplify this approach. Schneider Electric's new smart factory in Monterrey, Mexico, integrates IoT sensors with a Manufacturing Execution System (MES) to gather data on production, quality, and energy in real time, allowing for dynamic adjustments to production schedules and workforce optimisation. Similarly, Tesla's Gigafactory in Nuevo León utilises vertically integrated systems that align design, manufacturing, and logistics, enabling near-real-time adjustments to sourcing and production rates across various product lines while managing workforce variations.</w:t>
      </w:r>
      <w:r/>
    </w:p>
    <w:p>
      <w:r/>
      <w:r>
        <w:t>These advancements illustrate that modern factories are evolving into programmable components within a larger, agile network. While geographic proximity facilitates quicker market access, it is the application of data that ensures reliability and profitability.</w:t>
      </w:r>
      <w:r/>
    </w:p>
    <w:p>
      <w:r/>
      <w:r>
        <w:t>Additionally, as labour volatility becomes a prevalent concern in traditional nearshore markets, companies are reassessing their labour strategies. Rather than prioritising lower wage costs, they are focusing on balancing human and machine inputs within their operations. Flex, a prominent global contract manufacturer, has revamped its facility in Guadalajara to better serve North American medical and industrial markets through increased automation. By leveraging autonomous mobile robots, vision-based inspection systems, and AI-enabled capacity modelling, Flex has enhanced its order responsiveness and reduced changeover times, thereby lowering reliance on manual labour.</w:t>
      </w:r>
      <w:r/>
    </w:p>
    <w:p>
      <w:r/>
      <w:r>
        <w:t>This shift towards automation transcends efficiency; it serves as a crucial strategy for risk management. By implementing automated systems, manufacturers can mitigate the effects of wage inflation, workforce turnover, and regulatory variations. Furthermore, the ability to swiftly reconfigure production lines becomes vital in sectors characterised by rapid demand fluctuations and tight customisation cycles.</w:t>
      </w:r>
      <w:r/>
    </w:p>
    <w:p>
      <w:r/>
      <w:r>
        <w:t>The evolution of nearshoring now underlines the necessity of transitioning from mere geographical strategies to sophisticated digital operating models. Operational resilience demands a focus on systems that can anticipate, respond to, and adapt in real time. As manufacturers move beyond merely utilising regional hubs for production, they are increasingly recognising the value of integrating data, automation, and digital coordination as fundamental components of their operational frameworks.</w:t>
      </w:r>
      <w:r/>
    </w:p>
    <w:p>
      <w:r/>
      <w:r>
        <w:t>This paradigm shift does not imply the elimination of global networks or the complete abandonment of traditional supply chain models. Rather, it represents an advanced approach to supply chain management, where the aim is to develop architectures that not only bring production closer to demand but also enhance insights and adaptability in an ever-changing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https://www.reuters.com/breakingviews/mexican-wave-nearshoring-firms-is-all-sea-2024-03-19/</w:t>
        </w:r>
      </w:hyperlink>
      <w:r>
        <w:t xml:space="preserve"> - This article discusses the challenges Mexico faces in capitalizing on nearshoring opportunities, including rising costs and infrastructure issues, which align with the article's mention of rising costs and logistics inconsistencies in nearshoring regions.</w:t>
      </w:r>
      <w:r/>
    </w:p>
    <w:p>
      <w:pPr>
        <w:pStyle w:val="ListNumber"/>
        <w:spacing w:line="240" w:lineRule="auto"/>
        <w:ind w:left="720"/>
      </w:pPr>
      <w:r/>
      <w:hyperlink r:id="rId11">
        <w:r>
          <w:rPr>
            <w:color w:val="0000EE"/>
            <w:u w:val="single"/>
          </w:rPr>
          <w:t>https://www.logisticsit.com/articles/2023/12/18/90-of-companies-see-nearshoring-as-key-way-of-safeguarding-supply-chains</w:t>
        </w:r>
      </w:hyperlink>
      <w:r>
        <w:t xml:space="preserve"> - The study highlights that over 90% of companies view nearshoring and reshoring as essential for safeguarding their supply chains, supporting the article's assertion that companies are rethinking their nearshoring strategies.</w:t>
      </w:r>
      <w:r/>
    </w:p>
    <w:p>
      <w:pPr>
        <w:pStyle w:val="ListNumber"/>
        <w:spacing w:line="240" w:lineRule="auto"/>
        <w:ind w:left="720"/>
      </w:pPr>
      <w:r/>
      <w:hyperlink r:id="rId12">
        <w:r>
          <w:rPr>
            <w:color w:val="0000EE"/>
            <w:u w:val="single"/>
          </w:rPr>
          <w:t>https://www.promexicoindustry.com/en/article/schneider-electric-opens-the-first-smart-factory-in-nuevo-leon</w:t>
        </w:r>
      </w:hyperlink>
      <w:r>
        <w:t xml:space="preserve"> - This source details Schneider Electric's smart factory in Monterrey, Mexico, which integrates IoT sensors with a Manufacturing Execution System (MES) to gather real-time data on production, quality, and energy, corroborating the article's example of Schneider Electric's approach.</w:t>
      </w:r>
      <w:r/>
    </w:p>
    <w:p>
      <w:pPr>
        <w:pStyle w:val="ListNumber"/>
        <w:spacing w:line="240" w:lineRule="auto"/>
        <w:ind w:left="720"/>
      </w:pPr>
      <w:r/>
      <w:hyperlink r:id="rId13">
        <w:r>
          <w:rPr>
            <w:color w:val="0000EE"/>
            <w:u w:val="single"/>
          </w:rPr>
          <w:t>https://www.here.com/learn/blog/nearshoring-global-supply-chains</w:t>
        </w:r>
      </w:hyperlink>
      <w:r>
        <w:t xml:space="preserve"> - The article explains how nearshoring brings global supply chains closer together by reducing shipping times and costs, and improving control over quality and customer service, aligning with the article's emphasis on agility and real-time responsiveness in nearshoring.</w:t>
      </w:r>
      <w:r/>
    </w:p>
    <w:p>
      <w:pPr>
        <w:pStyle w:val="ListNumber"/>
        <w:spacing w:line="240" w:lineRule="auto"/>
        <w:ind w:left="720"/>
      </w:pPr>
      <w:r/>
      <w:hyperlink r:id="rId14">
        <w:r>
          <w:rPr>
            <w:color w:val="0000EE"/>
            <w:u w:val="single"/>
          </w:rPr>
          <w:t>https://www.supplychainbrain.com/articles/38702-six-in-ten-companies-will-restructure-supply-chains-in-the-next-five-years</w:t>
        </w:r>
      </w:hyperlink>
      <w:r>
        <w:t xml:space="preserve"> - This article reports that 63% of companies plan to restructure their supply chains in the next five years, with 42% considering nearshoring as their primary approach, supporting the article's point about companies reassessing their nearshoring strategies.</w:t>
      </w:r>
      <w:r/>
    </w:p>
    <w:p>
      <w:pPr>
        <w:pStyle w:val="ListNumber"/>
        <w:spacing w:line="240" w:lineRule="auto"/>
        <w:ind w:left="720"/>
      </w:pPr>
      <w:r/>
      <w:hyperlink r:id="rId15">
        <w:r>
          <w:rPr>
            <w:color w:val="0000EE"/>
            <w:u w:val="single"/>
          </w:rPr>
          <w:t>https://www.noatumlogistics.com/us/near-shoring-initiatives-trends-and-supply-chain-implications/</w:t>
        </w:r>
      </w:hyperlink>
      <w:r>
        <w:t xml:space="preserve"> - The article discusses key near-shoring trends, including the expansion into Eastern Europe and the rise of Southeast Asia as manufacturing hubs, which relate to the article's mention of companies reassessing their labor strategies and focusing on balancing human and machine inputs.</w:t>
      </w:r>
      <w:r/>
    </w:p>
    <w:p>
      <w:pPr>
        <w:pStyle w:val="ListNumber"/>
        <w:spacing w:line="240" w:lineRule="auto"/>
        <w:ind w:left="720"/>
      </w:pPr>
      <w:r/>
      <w:hyperlink r:id="rId16">
        <w:r>
          <w:rPr>
            <w:color w:val="0000EE"/>
            <w:u w:val="single"/>
          </w:rPr>
          <w:t>https://supplychain360.io/redefining-nearshoring-with-digital-models/?utm_source=rss&amp;utm_medium=rss&amp;utm_campaign=redefining-nearshoring-with-digital-models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reakingviews/mexican-wave-nearshoring-firms-is-all-sea-2024-03-19/" TargetMode="External"/><Relationship Id="rId11" Type="http://schemas.openxmlformats.org/officeDocument/2006/relationships/hyperlink" Target="https://www.logisticsit.com/articles/2023/12/18/90-of-companies-see-nearshoring-as-key-way-of-safeguarding-supply-chains" TargetMode="External"/><Relationship Id="rId12" Type="http://schemas.openxmlformats.org/officeDocument/2006/relationships/hyperlink" Target="https://www.promexicoindustry.com/en/article/schneider-electric-opens-the-first-smart-factory-in-nuevo-leon" TargetMode="External"/><Relationship Id="rId13" Type="http://schemas.openxmlformats.org/officeDocument/2006/relationships/hyperlink" Target="https://www.here.com/learn/blog/nearshoring-global-supply-chains" TargetMode="External"/><Relationship Id="rId14" Type="http://schemas.openxmlformats.org/officeDocument/2006/relationships/hyperlink" Target="https://www.supplychainbrain.com/articles/38702-six-in-ten-companies-will-restructure-supply-chains-in-the-next-five-years" TargetMode="External"/><Relationship Id="rId15" Type="http://schemas.openxmlformats.org/officeDocument/2006/relationships/hyperlink" Target="https://www.noatumlogistics.com/us/near-shoring-initiatives-trends-and-supply-chain-implications/" TargetMode="External"/><Relationship Id="rId16" Type="http://schemas.openxmlformats.org/officeDocument/2006/relationships/hyperlink" Target="https://supplychain360.io/redefining-nearshoring-with-digital-models/?utm_source=rss&amp;utm_medium=rss&amp;utm_campaign=redefining-nearshoring-with-digital-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