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urged to boost procurement of verified Scope 3 emissions data amid tightening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Demand for Accurate Scope 3 Emissions Data: A Strategic Shift in Procurement</w:t>
      </w:r>
      <w:r/>
    </w:p>
    <w:p>
      <w:r/>
      <w:r>
        <w:t>As the urgency to combat climate change intensifies, Scope 3 emissions—those generated by a company's supply chain, logistics, and end-use products—are coming under increased scrutiny. These emissions now represent the lion's share of carbon exposure for global supply chains. However, despite this critical importance, many organisations are still hampered by a reliance on estimates and subpar data. For supply chain leaders, the path forward hinges not just on amassing data but on acquiring the right kind of data, supported by robust procurement strategies and unified standards.</w:t>
      </w:r>
      <w:r/>
    </w:p>
    <w:p>
      <w:pPr>
        <w:pStyle w:val="Heading2"/>
      </w:pPr>
      <w:r>
        <w:t>Bridging the Visibility Gap</w:t>
      </w:r>
      <w:r/>
    </w:p>
    <w:p>
      <w:r/>
      <w:r>
        <w:t>Recent findings from the CDP reveal that only 41% of companies disclose their Scope 3 emissions, even though these emissions can account for as much as 90% of total emissions in sectors such as manufacturing, retail, and food. This disparity between ambition and capability highlights significant challenges in the quality of emissions data. Many firms continue to depend on outdated averages or generic industry benchmarks, which often overlook the specific circumstances of regional suppliers. Without precise, verified data from suppliers, efforts to track and reduce emissions risk becoming more symbolic than substantive.</w:t>
      </w:r>
      <w:r/>
    </w:p>
    <w:p>
      <w:r/>
      <w:r>
        <w:t>The momentum for enhanced disclosure requirements is growing. The UK, for instance, is implementing stricter regulations within the framework of its climate and ESG policies. In February 2025, the UK’s Climate Change Committee issued guidance for the Seventh Carbon Budget, which will extend from 2038 to 2042. To remain on course for achieving net-zero emissions by 2050, the UK will need to cut emissions by an ambitious 87% by 2040, relative to 2019 levels. Such goals necessitate transformative reductions not only within national borders but also across the global value chains associated with UK businesses.</w:t>
      </w:r>
      <w:r/>
    </w:p>
    <w:p>
      <w:pPr>
        <w:pStyle w:val="Heading2"/>
      </w:pPr>
      <w:r>
        <w:t>Leveraging Advanced Analytics and AI</w:t>
      </w:r>
      <w:r/>
    </w:p>
    <w:p>
      <w:r/>
      <w:r>
        <w:t>To effectively meet these targets, companies must transition from using estimates to relying on primary emissions data—precise figures provided by suppliers and logistics partners, thoroughly verified at the source. This critical shift is being facilitated by a range of technologies, including AI-driven analytics platforms, IoT-connected sensors, and advanced scenario modelling tools. These innovations empower businesses to pinpoint emissions hotspots and assess potential mitigation strategies. Companies like Emitwise and Watershed are at the forefront, enabling multinationals to simulate various Scope 3 scenarios, thereby fostering proactive decision-making.</w:t>
      </w:r>
      <w:r/>
    </w:p>
    <w:p>
      <w:pPr>
        <w:pStyle w:val="Heading3"/>
      </w:pPr>
      <w:r>
        <w:t>Addressing Maturity and Standards Gaps</w:t>
      </w:r>
      <w:r/>
    </w:p>
    <w:p>
      <w:r/>
      <w:r>
        <w:t>Yet, even with cutting-edge technology, capturing Scope 3 emissions accurately depends heavily on the capabilities of suppliers. Procurement teams find themselves managing a dual responsibility: sourcing lower-emission products while also investing in the education and support of suppliers to meet stringent data requirements. Adding to this complexity is the patchwork of emissions reporting standards that vary by region, rendering compliance both fragmented and costly.</w:t>
      </w:r>
      <w:r/>
    </w:p>
    <w:p>
      <w:r/>
      <w:r>
        <w:t>To tackle these challenges, organisations are encouraged to implement a supplier segmentation model. This model categorises suppliers based on their carbon data maturity:</w:t>
      </w:r>
      <w:r/>
      <w:r/>
    </w:p>
    <w:p>
      <w:pPr>
        <w:pStyle w:val="ListBullet"/>
        <w:spacing w:line="240" w:lineRule="auto"/>
        <w:ind w:left="720"/>
      </w:pPr>
      <w:r/>
      <w:r>
        <w:rPr>
          <w:b/>
        </w:rPr>
        <w:t>Tier 1 (High Maturity)</w:t>
      </w:r>
      <w:r>
        <w:t>: Capable of providing verified Scope 1–3 emissions and Product Carbon Footprints (PCFs).</w:t>
      </w:r>
      <w:r/>
    </w:p>
    <w:p>
      <w:pPr>
        <w:pStyle w:val="ListBullet"/>
        <w:spacing w:line="240" w:lineRule="auto"/>
        <w:ind w:left="720"/>
      </w:pPr>
      <w:r/>
      <w:r>
        <w:rPr>
          <w:b/>
        </w:rPr>
        <w:t>Tier 2 (Medium Maturity)</w:t>
      </w:r>
      <w:r>
        <w:t>: May require onboarding support and phased targets.</w:t>
      </w:r>
      <w:r/>
    </w:p>
    <w:p>
      <w:pPr>
        <w:pStyle w:val="ListBullet"/>
        <w:spacing w:line="240" w:lineRule="auto"/>
        <w:ind w:left="720"/>
      </w:pPr>
      <w:r/>
      <w:r>
        <w:rPr>
          <w:b/>
        </w:rPr>
        <w:t>Tier 3 (Low Maturity)</w:t>
      </w:r>
      <w:r>
        <w:t>: In need of training, resources, and incentives for transparency.</w:t>
      </w:r>
      <w:r/>
      <w:r/>
    </w:p>
    <w:p>
      <w:r/>
      <w:r>
        <w:t>By adopting tailored engagement strategies, companies can optimise their procurement resource allocation while fostering long-term resilience.</w:t>
      </w:r>
      <w:r/>
    </w:p>
    <w:p>
      <w:r/>
      <w:r>
        <w:t>Increasingly, businesses are joining vertical coalitions—collaborative networks comprising manufacturers, logistics providers, and suppliers—to share tools, metrics, and reporting protocols. Such alliances not only mitigate audit fatigue but also streamline data exchange, thus enhancing readiness for emerging policy shifts, such as the European Union's Corporate Sustainability Reporting Directive (CSRD) and California's climate disclosure regulations.</w:t>
      </w:r>
      <w:r/>
    </w:p>
    <w:p>
      <w:pPr>
        <w:pStyle w:val="Heading2"/>
      </w:pPr>
      <w:r>
        <w:t>Operationalising Scope 3: A Core Capability</w:t>
      </w:r>
      <w:r/>
    </w:p>
    <w:p>
      <w:r/>
      <w:r>
        <w:t>Addressing Scope 3 emissions is not merely an exercise in improved reporting; it necessitates a fundamental reconfiguration of how supply chains are governed, measured, and supported. As the accountability for emissions expands beyond direct operations, procurement and supply chain leaders must embrace a more integrative role. This evolution involves a blending of supplier development, digital capabilities, and strategic alignment on standards.</w:t>
      </w:r>
      <w:r/>
    </w:p>
    <w:p>
      <w:r/>
      <w:r>
        <w:t xml:space="preserve">The journey toward this ambitious goal will undoubtedly be gradual and uneven, particularly across complex multi-tier networks. However, the clarity of data and consistency in approach will increasingly define long-term organisational credibility as we collectively strive to mitigate the existential threat of climate change. </w:t>
      </w:r>
      <w:r/>
    </w:p>
    <w:p>
      <w:r/>
      <w:r>
        <w:t>In this new landscape, companies that can adeptly navigate the nuances of Scope 3 emissions will not only enhance their sustainability credentials but also position themselves as leaders in a rapidly evolving economic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https://supplychain360.io/scope-3-emissions-demand-data-driven-unified-procurement-strategies/?utm_source=rss&amp;utm_medium=rss&amp;utm_campaign=scope-3-emissions-demand-data-driven-unified-procurement-strategies</w:t>
        </w:r>
      </w:hyperlink>
      <w:r>
        <w:t xml:space="preserve"> - Please view link - unable to able to access data</w:t>
      </w:r>
      <w:r/>
    </w:p>
    <w:p>
      <w:pPr>
        <w:pStyle w:val="ListNumber"/>
        <w:spacing w:line="240" w:lineRule="auto"/>
        <w:ind w:left="720"/>
      </w:pPr>
      <w:r/>
      <w:hyperlink r:id="rId11">
        <w:r>
          <w:rPr>
            <w:color w:val="0000EE"/>
            <w:u w:val="single"/>
          </w:rPr>
          <w:t>https://www.cdp.net/en/articles/media/only-41-of-companies-report-scope-3-emissions</w:t>
        </w:r>
      </w:hyperlink>
      <w:r>
        <w:t xml:space="preserve"> - This article from CDP highlights that only 41% of companies currently report Scope 3 emissions, despite these emissions accounting for up to 90% of total emissions in sectors like manufacturing, retail, and food. The article emphasizes the need for companies to shift from estimated to primary emissions data to effectively manage their carbon exposure.</w:t>
      </w:r>
      <w:r/>
    </w:p>
    <w:p>
      <w:pPr>
        <w:pStyle w:val="ListNumber"/>
        <w:spacing w:line="240" w:lineRule="auto"/>
        <w:ind w:left="720"/>
      </w:pPr>
      <w:r/>
      <w:hyperlink r:id="rId12">
        <w:r>
          <w:rPr>
            <w:color w:val="0000EE"/>
            <w:u w:val="single"/>
          </w:rPr>
          <w:t>https://www.gov.uk/government/publications/uk-climate-change-committee-seventh-carbon-budget</w:t>
        </w:r>
      </w:hyperlink>
      <w:r>
        <w:t xml:space="preserve"> - The UK's Climate Change Committee issued guidance for the country's Seventh Carbon Budget, covering the period 2038–2042. To stay on track for net-zero by 2050, the UK will need to reduce emissions by 87% by 2040, based on 2019 levels. This will demand unprecedented emissions cuts not only within national borders but across the global value chains tied to UK-based businesses.</w:t>
      </w:r>
      <w:r/>
    </w:p>
    <w:p>
      <w:pPr>
        <w:pStyle w:val="ListNumber"/>
        <w:spacing w:line="240" w:lineRule="auto"/>
        <w:ind w:left="720"/>
      </w:pPr>
      <w:r/>
      <w:hyperlink r:id="rId13">
        <w:r>
          <w:rPr>
            <w:color w:val="0000EE"/>
            <w:u w:val="single"/>
          </w:rPr>
          <w:t>https://www.cdp.net/en/articles/media/companies-need-to-shift-from-estimated-to-primary-emissions-data</w:t>
        </w:r>
      </w:hyperlink>
      <w:r>
        <w:t xml:space="preserve"> - This CDP article discusses the importance of companies shifting from estimated to primary emissions data—real figures provided by suppliers and logistics partners, verified at the source. The article highlights how AI-enabled analytics platforms, IoT-connected sensors, and scenario modeling tools can help businesses identify emissions hotspots and evaluate mitigation strategies.</w:t>
      </w:r>
      <w:r/>
    </w:p>
    <w:p>
      <w:pPr>
        <w:pStyle w:val="ListNumber"/>
        <w:spacing w:line="240" w:lineRule="auto"/>
        <w:ind w:left="720"/>
      </w:pPr>
      <w:r/>
      <w:hyperlink r:id="rId14">
        <w:r>
          <w:rPr>
            <w:color w:val="0000EE"/>
            <w:u w:val="single"/>
          </w:rPr>
          <w:t>https://www.emitwise.com/</w:t>
        </w:r>
      </w:hyperlink>
      <w:r>
        <w:t xml:space="preserve"> - Emitwise is a company that helps multinationals simulate Scope 3 scenarios, enabling proactive decision-making. Their platform supports businesses in capturing and managing Scope 3 emissions data, facilitating the transition from estimated to primary emissions data.</w:t>
      </w:r>
      <w:r/>
    </w:p>
    <w:p>
      <w:pPr>
        <w:pStyle w:val="ListNumber"/>
        <w:spacing w:line="240" w:lineRule="auto"/>
        <w:ind w:left="720"/>
      </w:pPr>
      <w:r/>
      <w:hyperlink r:id="rId15">
        <w:r>
          <w:rPr>
            <w:color w:val="0000EE"/>
            <w:u w:val="single"/>
          </w:rPr>
          <w:t>https://www.watershed.com/</w:t>
        </w:r>
      </w:hyperlink>
      <w:r>
        <w:t xml:space="preserve"> - Watershed is a company that assists multinationals in simulating Scope 3 scenarios, enabling proactive decision-making. Their platform aids businesses in capturing and managing Scope 3 emissions data, supporting the shift from estimated to primary emissions data.</w:t>
      </w:r>
      <w:r/>
    </w:p>
    <w:p>
      <w:pPr>
        <w:pStyle w:val="ListNumber"/>
        <w:spacing w:line="240" w:lineRule="auto"/>
        <w:ind w:left="720"/>
      </w:pPr>
      <w:r/>
      <w:hyperlink r:id="rId16">
        <w:r>
          <w:rPr>
            <w:color w:val="0000EE"/>
            <w:u w:val="single"/>
          </w:rPr>
          <w:t>https://www.un.org/en/climatechange</w:t>
        </w:r>
      </w:hyperlink>
      <w:r>
        <w:t xml:space="preserve"> - The United Nations provides resources and information on climate change, including discussions on Scope 3 emissions and the importance of accurate data reporting. The UN emphasizes the need for global cooperation and standardized protocols to effectively address climate change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scope-3-emissions-demand-data-driven-unified-procurement-strategies/?utm_source=rss&amp;utm_medium=rss&amp;utm_campaign=scope-3-emissions-demand-data-driven-unified-procurement-strategies" TargetMode="External"/><Relationship Id="rId11" Type="http://schemas.openxmlformats.org/officeDocument/2006/relationships/hyperlink" Target="https://www.cdp.net/en/articles/media/only-41-of-companies-report-scope-3-emissions" TargetMode="External"/><Relationship Id="rId12" Type="http://schemas.openxmlformats.org/officeDocument/2006/relationships/hyperlink" Target="https://www.gov.uk/government/publications/uk-climate-change-committee-seventh-carbon-budget" TargetMode="External"/><Relationship Id="rId13" Type="http://schemas.openxmlformats.org/officeDocument/2006/relationships/hyperlink" Target="https://www.cdp.net/en/articles/media/companies-need-to-shift-from-estimated-to-primary-emissions-data" TargetMode="External"/><Relationship Id="rId14" Type="http://schemas.openxmlformats.org/officeDocument/2006/relationships/hyperlink" Target="https://www.emitwise.com/" TargetMode="External"/><Relationship Id="rId15" Type="http://schemas.openxmlformats.org/officeDocument/2006/relationships/hyperlink" Target="https://www.watershed.com/" TargetMode="External"/><Relationship Id="rId16" Type="http://schemas.openxmlformats.org/officeDocument/2006/relationships/hyperlink" Target="https://www.un.org/en/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