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accelerates supply chain localisation amid global trade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UAE and the broader Gulf region are witnessing a pronounced shift toward supply chain localisation, driven by a series of global disruptions that have catalysed a reevaluation of traditional trade practices. Despite a recent thaw in US-China trade tensions, experts predict that the momentum for localisation will only intensify in the coming years. This shift is becoming increasingly vital as businesses and governments alike seek greater resilience against future economic vulnerabilities.</w:t>
      </w:r>
      <w:r/>
    </w:p>
    <w:p>
      <w:r/>
      <w:r>
        <w:t>At the heart of this transformation is a strategic reorientation towards regional supply networks. Industry insiders assert that the easing of tariffs—recently slashed to 30% by the US and 10% by China—does not negate the underlying need for businesses in the UAE to cultivate local industries and establish robust partnerships with regional producers. As noted by Andrey Chernogorov, co-founder of Zinit Tech, the trends of today mark a departure from previous globalisation efforts towards a model that prioritises stronger local collaborations.</w:t>
      </w:r>
      <w:r/>
    </w:p>
    <w:p>
      <w:r/>
      <w:r>
        <w:t>The catalyst for this shift stems from a complex interplay of geopolitical challenges and economic uncertainties that have unfolded in recent years, including the logistics crises of 2019 and the unprecedented global disruptions brought about by the COVID-19 pandemic. According to Chernogorov, the prolonged recovery from 2022-2023 conflicts and trade wars could take considerably less time than former crises, reinforcing the necessity of local supply structures that can weather such storms.</w:t>
      </w:r>
      <w:r/>
    </w:p>
    <w:p>
      <w:r/>
      <w:r>
        <w:t>Experts advocate for organisations to adopt a diversified supplier network, emphasising the importance of maintaining a balance between local suppliers and overseas partners. Chernogorov suggests a nuanced approach with a target ratio of two local suppliers for every international one, which can enhance supply chain resilience while ensuring business continuity. Although challenges may arise, including potential increases in procurement metrics such as delivery times and costs, these are seen as temporary hurdles on the path to a more sustainable supply model.</w:t>
      </w:r>
      <w:r/>
    </w:p>
    <w:p>
      <w:r/>
      <w:r>
        <w:t>Sustainability is a critical facet of this shift; Muna Al Nahdi, head of sustainability and consultancy at Farnek, underscored the significance of collaboration in achieving sustainable supply chains, especially during her recent address at the Sustainable Cities in Action Forum. Farnek’s own journey reflects a comprehensive commitment to sustainable practices within the realm of procurement, paving the way for broader industry adoption.</w:t>
      </w:r>
      <w:r/>
    </w:p>
    <w:p>
      <w:r/>
      <w:r>
        <w:t>In addition to sustainability, companies must navigate a myriad of operational challenges, such as high logistics costs, intricate regulatory frameworks, and supplier disruptions. The uptake of digital supply chain solutions is increasingly viewed as essential for navigating these complexities. Consulting firms like Accurate Middle East are stepping in to offer bespoke supply chain management services that optimise logistics and improve procurement strategies intricately tailored to the UAE market.</w:t>
      </w:r>
      <w:r/>
    </w:p>
    <w:p>
      <w:r/>
      <w:r>
        <w:t>As the UAE looks to cultivate a more self-sufficient economy, the pursuit of an effective digital procurement ecosystem remains paramount. However, barriers such as low procurement maturity and a reluctance to embrace competitive tendering still hinder progress. Industry experts assert that overcoming these obstacles will require robust investments in technology and human capital, areas where companies like Zinit Tech are already making significant strides with innovative platforms and multilingual support.</w:t>
      </w:r>
      <w:r/>
    </w:p>
    <w:p>
      <w:r/>
      <w:r>
        <w:t>Historically, supply chain management in the Gulf region has followed outdated models that do not account for current market dynamics. The evolving landscape calls for a reimagining of traditional procurement strategies, promoting agility and adaptability. As supply chain leaders continue to reshape their operations within the Middle East, the emphasis on leveraging both local strengths and global innovations will play a critical role in driving industry transformation.</w:t>
      </w:r>
      <w:r/>
    </w:p>
    <w:p>
      <w:r/>
      <w:r>
        <w:t>In conclusion, the ongoing shift towards supply chain localisation in the UAE and the Gulf region encapsulates a broader response to global challenges, urging businesses to forge stronger local alliances and adopt sustainable practices. As firms navigate the complexities of the modern market, the interplay between local and international procurement strategies will dictate the resilience and growth potential of the region’s economic landscape.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4: </w:t>
      </w:r>
      <w:hyperlink r:id="rId10">
        <w:r>
          <w:rPr>
            <w:color w:val="0000EE"/>
            <w:u w:val="single"/>
          </w:rPr>
          <w:t>[3]</w:t>
        </w:r>
      </w:hyperlink>
      <w:r/>
    </w:p>
    <w:p>
      <w:pPr>
        <w:pStyle w:val="ListBullet"/>
        <w:spacing w:line="240" w:lineRule="auto"/>
        <w:ind w:left="720"/>
      </w:pPr>
      <w:r/>
      <w:r>
        <w:t xml:space="preserve">Paragraph 5: </w:t>
      </w:r>
      <w:hyperlink r:id="rId11">
        <w:r>
          <w:rPr>
            <w:color w:val="0000EE"/>
            <w:u w:val="single"/>
          </w:rPr>
          <w:t>[4]</w:t>
        </w:r>
      </w:hyperlink>
      <w:r/>
    </w:p>
    <w:p>
      <w:pPr>
        <w:pStyle w:val="ListBullet"/>
        <w:spacing w:line="240" w:lineRule="auto"/>
        <w:ind w:left="720"/>
      </w:pPr>
      <w:r/>
      <w:r>
        <w:t xml:space="preserve">Paragraph 6: </w:t>
      </w:r>
      <w:hyperlink r:id="rId12">
        <w:r>
          <w:rPr>
            <w:color w:val="0000EE"/>
            <w:u w:val="single"/>
          </w:rPr>
          <w:t>[6]</w:t>
        </w:r>
      </w:hyperlink>
      <w:r>
        <w:t xml:space="preserve">, </w:t>
      </w:r>
      <w:hyperlink r:id="rId13">
        <w:r>
          <w:rPr>
            <w:color w:val="0000EE"/>
            <w:u w:val="single"/>
          </w:rPr>
          <w:t>[7]</w:t>
        </w:r>
      </w:hyperlink>
      <w:r/>
    </w:p>
    <w:p>
      <w:pPr>
        <w:pStyle w:val="ListBullet"/>
        <w:spacing w:line="240" w:lineRule="auto"/>
        <w:ind w:left="720"/>
      </w:pPr>
      <w:r/>
      <w:r>
        <w:t xml:space="preserve">Paragraph 7: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p>
    <w:p>
      <w:pPr>
        <w:pStyle w:val="ListBullet"/>
        <w:spacing w:line="240" w:lineRule="auto"/>
        <w:ind w:left="720"/>
      </w:pPr>
      <w:r/>
      <w:r>
        <w:t xml:space="preserve">Paragraph 8: </w:t>
      </w:r>
      <w:hyperlink r:id="rId14">
        <w:r>
          <w:rPr>
            <w:color w:val="0000EE"/>
            <w:u w:val="single"/>
          </w:rPr>
          <w:t>[5]</w:t>
        </w:r>
      </w:hyperlink>
      <w:r>
        <w:t xml:space="preserve">, </w:t>
      </w:r>
      <w:hyperlink r:id="rId12">
        <w:r>
          <w:rPr>
            <w:color w:val="0000EE"/>
            <w:u w:val="single"/>
          </w:rPr>
          <w:t>[6]</w:t>
        </w:r>
      </w:hyperlink>
      <w:r/>
    </w:p>
    <w:p>
      <w:pPr>
        <w:pStyle w:val="ListBullet"/>
        <w:spacing w:line="240" w:lineRule="auto"/>
        <w:ind w:left="720"/>
      </w:pPr>
      <w:r/>
      <w:r>
        <w:t xml:space="preserve">Paragraph 9: </w:t>
      </w:r>
      <w:hyperlink r:id="rId9">
        <w:r>
          <w:rPr>
            <w:color w:val="0000EE"/>
            <w:u w:val="single"/>
          </w:rPr>
          <w:t>[2]</w:t>
        </w:r>
      </w:hyperlink>
      <w:r>
        <w:t xml:space="preserve">, </w:t>
      </w:r>
      <w:hyperlink r:id="rId10">
        <w:r>
          <w:rPr>
            <w:color w:val="0000EE"/>
            <w:u w:val="single"/>
          </w:rPr>
          <w:t>[3]</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https://www.arabianbusiness.com/politics-economics/uae-gulf-supply-chains-go-local-despite-easing-global-trade-tensions-experts</w:t>
        </w:r>
      </w:hyperlink>
      <w:r>
        <w:t xml:space="preserve"> - Please view link - unable to able to access data</w:t>
      </w:r>
      <w:r/>
    </w:p>
    <w:p>
      <w:pPr>
        <w:pStyle w:val="ListNumber"/>
        <w:spacing w:line="240" w:lineRule="auto"/>
        <w:ind w:left="720"/>
      </w:pPr>
      <w:r/>
      <w:hyperlink r:id="rId9">
        <w:r>
          <w:rPr>
            <w:color w:val="0000EE"/>
            <w:u w:val="single"/>
          </w:rPr>
          <w:t>https://www.arabianbusiness.com/politics-economics/uae-gulf-supply-chains-go-local-despite-easing-global-trade-tensions-experts</w:t>
        </w:r>
      </w:hyperlink>
      <w:r>
        <w:t xml:space="preserve"> - This article discusses the UAE and Gulf region's increasing trend towards supply chain localization, despite easing global trade tensions. Experts suggest that this shift is a response to global disruptions and geopolitical challenges, emphasizing the need for businesses to foster local industry, diversify economies, and promote regional integration to mitigate risks and seize new opportunities. The piece highlights the importance of developing local partnerships and relying on regional producers for long-term stability, even at the expense of short-term economic benefits.</w:t>
      </w:r>
      <w:r/>
    </w:p>
    <w:p>
      <w:pPr>
        <w:pStyle w:val="ListNumber"/>
        <w:spacing w:line="240" w:lineRule="auto"/>
        <w:ind w:left="720"/>
      </w:pPr>
      <w:r/>
      <w:hyperlink r:id="rId10">
        <w:r>
          <w:rPr>
            <w:color w:val="0000EE"/>
            <w:u w:val="single"/>
          </w:rPr>
          <w:t>https://www.farnek.com/farnek-expert-shares-insights-about-the-challenges-of-managing-sustainable-supply-chains-at-the-expo-city-dubai-forum/</w:t>
        </w:r>
      </w:hyperlink>
      <w:r>
        <w:t xml:space="preserve"> - Muna Al Nahdi, head of sustainability &amp; consultancy at Farnek, addressed the Sustainable Cities in Action Forum 2024 at Expo City Dubai. She discussed the challenges of managing sustainable supply chains, focusing on adhering to sustainable procurement principles and the importance of collaboration in achieving sustainability goals. Al Nahdi shared Farnek's journey towards sustainability, highlighting key industry trends and the maturity of the region in implementing these strategies.</w:t>
      </w:r>
      <w:r/>
    </w:p>
    <w:p>
      <w:pPr>
        <w:pStyle w:val="ListNumber"/>
        <w:spacing w:line="240" w:lineRule="auto"/>
        <w:ind w:left="720"/>
      </w:pPr>
      <w:r/>
      <w:hyperlink r:id="rId11">
        <w:r>
          <w:rPr>
            <w:color w:val="0000EE"/>
            <w:u w:val="single"/>
          </w:rPr>
          <w:t>https://meaccurate.com/services/supply-chain-management-uae/</w:t>
        </w:r>
      </w:hyperlink>
      <w:r>
        <w:t xml:space="preserve"> - Accurate Middle East Consulting offers comprehensive supply chain management services tailored to the UAE market. They address challenges such as high logistics costs, complex import/export regulations, and supplier disruptions. Their services include supply chain audits, procurement and supplier management, logistics optimization, inventory and demand forecasting, and digital supply chain transformation, aiming to enhance efficiency and reduce costs for businesses across various industries.</w:t>
      </w:r>
      <w:r/>
    </w:p>
    <w:p>
      <w:pPr>
        <w:pStyle w:val="ListNumber"/>
        <w:spacing w:line="240" w:lineRule="auto"/>
        <w:ind w:left="720"/>
      </w:pPr>
      <w:r/>
      <w:hyperlink r:id="rId14">
        <w:r>
          <w:rPr>
            <w:color w:val="0000EE"/>
            <w:u w:val="single"/>
          </w:rPr>
          <w:t>https://www.logisticsmiddleeast.com/supply-chain/power-30-revealed-top-supply-chain-leaders-in-the-middle-east</w:t>
        </w:r>
      </w:hyperlink>
      <w:r>
        <w:t xml:space="preserve"> - This article profiles top supply chain leaders in the Middle East, including Ashish Sood, Chief Supply Chain Officer at Landmark Group, and Mazen Kloub, Vice President of Supply Chain at Majid Al Futtaim. It highlights their extensive experience and contributions to transforming supply chain operations in the region, emphasizing the importance of leadership in driving efficiency and innovation within supply chain management.</w:t>
      </w:r>
      <w:r/>
    </w:p>
    <w:p>
      <w:pPr>
        <w:pStyle w:val="ListNumber"/>
        <w:spacing w:line="240" w:lineRule="auto"/>
        <w:ind w:left="720"/>
      </w:pPr>
      <w:r/>
      <w:hyperlink r:id="rId12">
        <w:r>
          <w:rPr>
            <w:color w:val="0000EE"/>
            <w:u w:val="single"/>
          </w:rPr>
          <w:t>https://www.turnerandtownsend.com/insights/supply-chain-solutions-in-middle-east-construction/</w:t>
        </w:r>
      </w:hyperlink>
      <w:r>
        <w:t xml:space="preserve"> - Turner &amp; Townsend discusses the challenges and solutions in managing supply chains within the Middle East construction sector. They emphasize the need to balance local and global supply chains, integrating global expertise with local capabilities. The article highlights the importance of legislative support to ensure uniform quality and sustainability standards, and the necessity for innovative strategies to enhance return on investment while maintaining high standards in competitive markets like Dubai and Abu Dhabi.</w:t>
      </w:r>
      <w:r/>
    </w:p>
    <w:p>
      <w:pPr>
        <w:pStyle w:val="ListNumber"/>
        <w:spacing w:line="240" w:lineRule="auto"/>
        <w:ind w:left="720"/>
      </w:pPr>
      <w:r/>
      <w:hyperlink r:id="rId13">
        <w:r>
          <w:rPr>
            <w:color w:val="0000EE"/>
            <w:u w:val="single"/>
          </w:rPr>
          <w:t>https://www.naas.ae/our-sectors/supply-chain/</w:t>
        </w:r>
      </w:hyperlink>
      <w:r>
        <w:t xml:space="preserve"> - NAAS Group specializes in supply chain advisory, recruitment, and brokering services. They focus on recruiting professionals with a mix of business acumen, financial skills, risk management expertise, and international experience. The company emphasizes the importance of agility in supply chains, responding to challenges such as political and economic turbulence, and the need for executives capable of navigating the complexities of globalization and meeting soaring consumer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abianbusiness.com/politics-economics/uae-gulf-supply-chains-go-local-despite-easing-global-trade-tensions-experts" TargetMode="External"/><Relationship Id="rId10" Type="http://schemas.openxmlformats.org/officeDocument/2006/relationships/hyperlink" Target="https://www.farnek.com/farnek-expert-shares-insights-about-the-challenges-of-managing-sustainable-supply-chains-at-the-expo-city-dubai-forum/" TargetMode="External"/><Relationship Id="rId11" Type="http://schemas.openxmlformats.org/officeDocument/2006/relationships/hyperlink" Target="https://meaccurate.com/services/supply-chain-management-uae/" TargetMode="External"/><Relationship Id="rId12" Type="http://schemas.openxmlformats.org/officeDocument/2006/relationships/hyperlink" Target="https://www.turnerandtownsend.com/insights/supply-chain-solutions-in-middle-east-construction/" TargetMode="External"/><Relationship Id="rId13" Type="http://schemas.openxmlformats.org/officeDocument/2006/relationships/hyperlink" Target="https://www.naas.ae/our-sectors/supply-chain/" TargetMode="External"/><Relationship Id="rId14" Type="http://schemas.openxmlformats.org/officeDocument/2006/relationships/hyperlink" Target="https://www.logisticsmiddleeast.com/supply-chain/power-30-revealed-top-supply-chain-leaders-in-the-middle-eas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