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Secro secures $10m to cut trade finance delays from weeks to hours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Secro, a pioneering digital platform for global trade finance, has successfully closed an oversubscribed $10 million Series A funding round, signalling a significant advancement in the bid to modernise the $20 trillion trade market. Founded by Michele Sancricca, who serves as co-founder and CEO, Secro aims to replace outdated, paper-based processes that have plagued the trade finance sector. As Sancricca noted, “Trade finance remains reliant on outdated processes that increase fraud, delay transactions, and inflate capital costs. Secro was created to change that.” The funding round was led by Assembly Ventures and Sway Ventures, with participation from prominent strategic partners including Signal Group and Wilhelmsen.</w:t>
      </w:r>
      <w:r/>
    </w:p>
    <w:p>
      <w:r/>
      <w:r>
        <w:t>The necessity for such a transformative approach is evidenced by the current inefficiencies plaguing global trade. Traditional systems can take 20 to 30 days for transaction processing—a timeline significantly reduced by Secro, which enables execution in just a few hours. This swift turnaround not only enhances operational efficiency but also helps to lower capital costs by approximately 2-3%, attributed to improved risk transparency. The platform is already trusted by five of the world’s top ten commodity traders and boasts over 130 enterprise clients.</w:t>
      </w:r>
      <w:r/>
    </w:p>
    <w:p>
      <w:r/>
      <w:r>
        <w:t>Secro achieves these efficiencies through its innovative approach to digitising and tokenising trade documentation. This technological shift allows for secure, intelligent workflow automation and facilitates ultra-compliant, real-time execution—essentially streamlining the financial infrastructure required for international trade. As Jessica Robinson, co-founder and Partner at Assembly Ventures, expressed, “Secro is redefining the infrastructure of global commerce... their platform delivers the trust, speed, and intelligence that modern trade demands.”</w:t>
      </w:r>
      <w:r/>
    </w:p>
    <w:p>
      <w:r/>
      <w:r>
        <w:t>As part of its growth strategy, Secro is actively enhancing its integration capabilities with various stakeholders, including insurance carriers and lenders, as well as optimising its AI features for better risk assessment and fraud detection. The establishment of its EMEA headquarters in Geneva marks a strategic move towards bolstering its global reach, enabling closer collaboration within this critical hub for trade and finance.</w:t>
      </w:r>
      <w:r/>
    </w:p>
    <w:p>
      <w:r/>
      <w:r>
        <w:t>In a broader context, Secro’s innovations come amidst a global shift in trade finance technology. For instance, other platforms such as Marco and CredCore have recently secured substantial funding, highlighting a growing recognition of the need for advanced solutions in this sector. Marco, a Miami-based trade finance platform, raised $12 million to support Latin American SME exporters, while CredCore focused on enhancing AI capabilities in the debt capital markets with a $16 million infusion.</w:t>
      </w:r>
      <w:r/>
    </w:p>
    <w:p>
      <w:r/>
      <w:r>
        <w:t>With over $1 billion in shipments already digitised, Secro is set to further drive a reduction in friction, unlock liquidity, and introduce robust security measures within the global trade landscape. “This investment allows us to scale a globally trusted platform that reduces friction, unlocks liquidity, and introduces real security to global commerce,” Sancricca asserted, underlining the pivotal role Secro aims to play in the future of trade finance.</w:t>
      </w:r>
      <w:r/>
    </w:p>
    <w:p>
      <w:r/>
      <w:r>
        <w:t xml:space="preserve">As Secro continues to expand its technological capabilities and global presence, it stands as a testament to the ongoing evolution within the trade finance space, demonstrating how digitalisation can fundamentally reshape established industries. With a clear focus on enhancing transaction efficiency and security, the platform is poised to lead the charge in modernising a crucial component of the global economy.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https://journalofcyberpolicy.com/secro-the-trade-workflow-digitalization-platform-raises-oversubscribed-series-a/</w:t>
        </w:r>
      </w:hyperlink>
      <w:r>
        <w:t xml:space="preserve"> - Please view link - unable to able to access data</w:t>
      </w:r>
      <w:r/>
    </w:p>
    <w:p>
      <w:pPr>
        <w:pStyle w:val="ListNumber"/>
        <w:spacing w:line="240" w:lineRule="auto"/>
        <w:ind w:left="720"/>
      </w:pPr>
      <w:r/>
      <w:hyperlink r:id="rId10">
        <w:r>
          <w:rPr>
            <w:color w:val="0000EE"/>
            <w:u w:val="single"/>
          </w:rPr>
          <w:t>https://www.augmentventures.com/augment-ventures-november-2022-update/</w:t>
        </w:r>
      </w:hyperlink>
      <w:r>
        <w:t xml:space="preserve"> - In November 2022, Augment Ventures announced an investment in Secro, a blockchain SaaS platform that digitizes trade documentation and automates workflows for commodity traders. Secro's platform reduces transaction processing time from 20-30 days to a few hours, lowers capital costs by 2-3% through enhanced risk transparency, and mitigates fraud, leading to higher operational efficiency. Augment Ventures expressed excitement about partnering with Secro to disrupt global maritime trade.</w:t>
      </w:r>
      <w:r/>
    </w:p>
    <w:p>
      <w:pPr>
        <w:pStyle w:val="ListNumber"/>
        <w:spacing w:line="240" w:lineRule="auto"/>
        <w:ind w:left="720"/>
      </w:pPr>
      <w:r/>
      <w:hyperlink r:id="rId12">
        <w:r>
          <w:rPr>
            <w:color w:val="0000EE"/>
            <w:u w:val="single"/>
          </w:rPr>
          <w:t>https://www.augmentventures.com/augment-ventures-march-2024/</w:t>
        </w:r>
      </w:hyperlink>
      <w:r>
        <w:t xml:space="preserve"> - In March 2024, Augment Ventures reported that Secro added three new institutional investors: Innoport, Motion Ventures, and Whysol Investments. These additions support Secro's mission to digitize global commodity trade. The report also highlighted Secro's nomination for 'Best Digital Trade Documents Provider/Technology Solutions Provider of the Year' at the 2nd Annual C4DTI Digital Trade Awards by ICC United Kingdom, scheduled for April 18, 2024.</w:t>
      </w:r>
      <w:r/>
    </w:p>
    <w:p>
      <w:pPr>
        <w:pStyle w:val="ListNumber"/>
        <w:spacing w:line="240" w:lineRule="auto"/>
        <w:ind w:left="720"/>
      </w:pPr>
      <w:r/>
      <w:hyperlink r:id="rId11">
        <w:r>
          <w:rPr>
            <w:color w:val="0000EE"/>
            <w:u w:val="single"/>
          </w:rPr>
          <w:t>https://www.finsmes.com/2023/04/secro-raises-3-6m-in-seed-funding.html</w:t>
        </w:r>
      </w:hyperlink>
      <w:r>
        <w:t xml:space="preserve"> - In April 2023, Secro, a Wilmington, DE-based provider of a digital bill-of-lading platform known as Secro e-Bill, raised $3.6 million in seed funding. The round was led by Augment Ventures and TMV, with participation from Kluz Ventures and Grit and Gumption Ventures. The funds are intended to scale Secro's platform, develop new features, and expand its network of business partners. Secro's platform enables users to perform all functions of a paper bill of lading with increased speed, user interaction, lower cost, and security, without the need for private agreements used by other electronic bill of lading providers.</w:t>
      </w:r>
      <w:r/>
    </w:p>
    <w:p>
      <w:pPr>
        <w:pStyle w:val="ListNumber"/>
        <w:spacing w:line="240" w:lineRule="auto"/>
        <w:ind w:left="720"/>
      </w:pPr>
      <w:r/>
      <w:hyperlink r:id="rId14">
        <w:r>
          <w:rPr>
            <w:color w:val="0000EE"/>
            <w:u w:val="single"/>
          </w:rPr>
          <w:t>https://www.pymnts.com/news/investment-tracker/2024/marco-raises-12-million-to-support-latam-trade-finance/</w:t>
        </w:r>
      </w:hyperlink>
      <w:r>
        <w:t xml:space="preserve"> - In March 2024, Miami-based trade finance platform Marco raised $12 million in a Series A round. The funding aims to support Marco's mission of assisting small and medium-sized enterprise (SME) exporters in Latin America. Marco offers an operating system for Latin American SME exporters involved in cross-border trade, including access to financing and various services tailored to the unique challenges facing SMEs, such as LLC formation, bookkeeping, foreign exchange payouts, cargo insurance, and banking services.</w:t>
      </w:r>
      <w:r/>
    </w:p>
    <w:p>
      <w:pPr>
        <w:pStyle w:val="ListNumber"/>
        <w:spacing w:line="240" w:lineRule="auto"/>
        <w:ind w:left="720"/>
      </w:pPr>
      <w:r/>
      <w:hyperlink r:id="rId13">
        <w:r>
          <w:rPr>
            <w:color w:val="0000EE"/>
            <w:u w:val="single"/>
          </w:rPr>
          <w:t>https://www.pymnts.com/news/investment-tracker/2025/credcore-raises-16-million-for-ai-powered-debt-capital-market-tool/</w:t>
        </w:r>
      </w:hyperlink>
      <w:r>
        <w:t xml:space="preserve"> - In February 2025, debt management platform CredCore raised $16 million for its AI-powered solution. The Series A funding round will help expand CredCore's artificial intelligence capabilities, add staff, and enhance its platform to support a wider range of credit market participants and deal types. CredCore addresses a critical need in the enterprise credit industry, which transacts $5 trillion annually but has seen limited technological innovation, by focusing on domain-specific AI to accelerate deal throughput and empower customers to scale their teams and assets under management.</w:t>
      </w:r>
      <w:r/>
    </w:p>
    <w:p>
      <w:pPr>
        <w:pStyle w:val="ListNumber"/>
        <w:spacing w:line="240" w:lineRule="auto"/>
        <w:ind w:left="720"/>
      </w:pPr>
      <w:r/>
      <w:hyperlink r:id="rId15">
        <w:r>
          <w:rPr>
            <w:color w:val="0000EE"/>
            <w:u w:val="single"/>
          </w:rPr>
          <w:t>https://secro.io/company</w:t>
        </w:r>
      </w:hyperlink>
      <w:r>
        <w:t xml:space="preserve"> - Secro is an AI-enabled SaaS platform transforming the $20 trillion global trade finance industry by digitizing mission-critical documentation and automating workflows across the commodities supply chain. Purpose-built for sectors like agri-food, fertilizers, oil &amp; energy, metals, and forestry, Secro replaces paper-based processes with secure, tokenized digital instruments, enabling faster execution, lower capital costs, and reduced fraud risk. The company is headquartered in Charleston, South Carolina, with technology operations in Europe and an EMEA hub in Geneva.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urnalofcyberpolicy.com/secro-the-trade-workflow-digitalization-platform-raises-oversubscribed-series-a/" TargetMode="External"/><Relationship Id="rId10" Type="http://schemas.openxmlformats.org/officeDocument/2006/relationships/hyperlink" Target="https://www.augmentventures.com/augment-ventures-november-2022-update/" TargetMode="External"/><Relationship Id="rId11" Type="http://schemas.openxmlformats.org/officeDocument/2006/relationships/hyperlink" Target="https://www.finsmes.com/2023/04/secro-raises-3-6m-in-seed-funding.html" TargetMode="External"/><Relationship Id="rId12" Type="http://schemas.openxmlformats.org/officeDocument/2006/relationships/hyperlink" Target="https://www.augmentventures.com/augment-ventures-march-2024/" TargetMode="External"/><Relationship Id="rId13" Type="http://schemas.openxmlformats.org/officeDocument/2006/relationships/hyperlink" Target="https://www.pymnts.com/news/investment-tracker/2025/credcore-raises-16-million-for-ai-powered-debt-capital-market-tool/" TargetMode="External"/><Relationship Id="rId14" Type="http://schemas.openxmlformats.org/officeDocument/2006/relationships/hyperlink" Target="https://www.pymnts.com/news/investment-tracker/2024/marco-raises-12-million-to-support-latam-trade-finance/" TargetMode="External"/><Relationship Id="rId15" Type="http://schemas.openxmlformats.org/officeDocument/2006/relationships/hyperlink" Target="https://secro.io/compan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