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supply chains face reshoring and AI shifts amid geopolitical and sustainability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geopolitical volatility and increasing complexity within global supply chains, accurately calculating the true cost of goods has become crucial. Jerry Kun-Zhe Lee, a distinguished authority in supply chain management with a tenure that includes roles at major corporations such as Apple, Microsoft, and Merck, has made significant contributions to this discipline. His seminal work at the Massachusetts Institute of Technology (MIT) culminated in the development of the “Total Landed Cost Model,” which has set a foundational benchmark for multinational sourcing strategies.</w:t>
      </w:r>
      <w:r/>
    </w:p>
    <w:p>
      <w:r/>
      <w:r>
        <w:t>As companies aim to achieve cost efficiencies through diverse global sourcing, they face the challenge of accounting for fluctuating variables such as materials, labour, energy, transportation, customs duties, and tariffs. Lee argues that AI-driven solutions are no longer a luxury; they have become essential tools for agile, data-led purchasing decisions critical in maintaining both corporate profitability and national competitiveness. The insights he offers are particularly pertinent given the turbulent geopolitical landscape which complicates supply chain networks.</w:t>
      </w:r>
      <w:r/>
    </w:p>
    <w:p>
      <w:r/>
      <w:r>
        <w:t>Lee identifies four pivotal areas of focus for U.S. supply chains by 2025. The first is the impact of geopolitical tensions, particularly concerning U.S.-China relations. Trade policies and tariffs on essential materials like steel and aluminium are prompting firms to reconsider their dependence on overseas manufacturing, with a marked increase in reshoring and nearshoring efforts to mitigate these risks. Initiatives such as the USMCA and the Indo-Pacific Economic Framework are also being employed to reinforce local supply chains.</w:t>
      </w:r>
      <w:r/>
    </w:p>
    <w:p>
      <w:r/>
      <w:r>
        <w:t>The second focus area is on strategic goods and national security. The ongoing global shift towards securing vital resources such as semiconductors and essential minerals is underscored by government initiatives like the CHIPS and Science Act, which allocates significant funding to nurture domestic production. This is paralleled by a surge in electric vehicle adoption, propelling investments in domestic mining to ensure a reliable supply of crucial materials such as lithium and cobalt.</w:t>
      </w:r>
      <w:r/>
    </w:p>
    <w:p>
      <w:r/>
      <w:r>
        <w:t>Sustainability forms the third pillar of Lee's framework. Environmental, social, and governance (ESG) criteria are increasingly influencing corporate supply chain strategies as firms are compelled to lower their carbon footprints and improve overall transparency. The emphasis on reporting Scope 3 emissions—which cover indirect emissions across supply chains—indicates a growing recognition of the importance of responsibility in business operations.</w:t>
      </w:r>
      <w:r/>
    </w:p>
    <w:p>
      <w:r/>
      <w:r>
        <w:t>Finally, infrastructure modernization and cybersecurity round out the picture. Chronic issues such as bottlenecks at ports and labour shortages exacerbate logistical challenges within the U.S. supply chain. Federal investments aimed at upgrading critical infrastructure are vital to addressing these problems, while the accelerated adoption of automation in logistics is becoming crucial as companies navigate labour shortfalls. Moreover, as supply chains digitise, the threat of cyberattacks escalates, leading to increased federal measures aimed at enhancing cyber resilience across supply networks.</w:t>
      </w:r>
      <w:r/>
    </w:p>
    <w:p>
      <w:r/>
      <w:r>
        <w:t>Lee's observations highlight the imperative for businesses to harness advanced tools, including AI-powered total landed cost models, to effectively navigate the escalating complexities of global sourcing. Successful implementation of these models relies on wide-ranging data inputs—from tariff schedules and political risk indices to freight indices and supplier ESG scores—to create robust predictive analytics. Such models stand to sharpen forecasting and risk assessments, enabling companies to make informed sourcing decisions amidst volatility.</w:t>
      </w:r>
      <w:r/>
    </w:p>
    <w:p>
      <w:r/>
      <w:r>
        <w:t>This focus on agility and data-driven decision-making underscores a critical shift for businesses and nations alike. In a world where uncertainty looms large, the ability to quickly adapt and respond is no longer optional; it has become a requisite for maintaining competitive advantage in the global marketplace. As companies embrace these innovations, the evolution of supply chains will likely mirror the growing complexity of the environment in which they operate, demanding ever more sophistication in cost assessments and strategic planning.</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12">
        <w:r>
          <w:rPr>
            <w:color w:val="0000EE"/>
            <w:u w:val="single"/>
          </w:rPr>
          <w:t>[2]</w:t>
        </w:r>
      </w:hyperlink>
      <w:r>
        <w:t xml:space="preserve">, </w:t>
      </w:r>
      <w:hyperlink r:id="rId10">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https://web3wire.org/ai/how-ai-powered-total-landed-cost-models-are-revolutionizing-global-supply-chains/</w:t>
        </w:r>
      </w:hyperlink>
      <w:r>
        <w:t xml:space="preserve"> - Please view link - unable to able to access data</w:t>
      </w:r>
      <w:r/>
    </w:p>
    <w:p>
      <w:pPr>
        <w:pStyle w:val="ListNumber"/>
        <w:spacing w:line="240" w:lineRule="auto"/>
        <w:ind w:left="720"/>
      </w:pPr>
      <w:r/>
      <w:hyperlink r:id="rId12">
        <w:r>
          <w:rPr>
            <w:color w:val="0000EE"/>
            <w:u w:val="single"/>
          </w:rPr>
          <w:t>https://blog.mydutycollect.eu/how-ai-can-help-enhance-landed-cost-calculation-in-supply-chain/</w:t>
        </w:r>
      </w:hyperlink>
      <w:r>
        <w:t xml:space="preserve"> - This article discusses the challenges of accurately calculating landed costs in global supply chains, emphasizing the complexity due to variables like transportation costs, customs duties, taxes, and exchange rates. It highlights how AI can address these challenges by integrating data from various sources, providing predictive analytics, and offering real-time updates. The piece also presents case studies of companies like Walmart, Flexport, and Maersk, showcasing how AI has been utilized to optimize supply chain operations and improve profitability.</w:t>
      </w:r>
      <w:r/>
    </w:p>
    <w:p>
      <w:pPr>
        <w:pStyle w:val="ListNumber"/>
        <w:spacing w:line="240" w:lineRule="auto"/>
        <w:ind w:left="720"/>
      </w:pPr>
      <w:r/>
      <w:hyperlink r:id="rId13">
        <w:r>
          <w:rPr>
            <w:color w:val="0000EE"/>
            <w:u w:val="single"/>
          </w:rPr>
          <w:t>https://www.freightamigo.com/blog/ai-for-landed-cost-calculations/</w:t>
        </w:r>
      </w:hyperlink>
      <w:r>
        <w:t xml:space="preserve"> - The article explores the significance of accurate landed cost calculations in cross-border e-commerce logistics and how AI can enhance this process. It outlines the benefits of AI, including improved accuracy, efficiency, and scalability in calculating total landed costs. The piece also discusses the role of AI in optimizing supply chain operations, enhancing customer satisfaction, ensuring regulatory compliance, and providing a competitive edge in the global marketplace.</w:t>
      </w:r>
      <w:r/>
    </w:p>
    <w:p>
      <w:pPr>
        <w:pStyle w:val="ListNumber"/>
        <w:spacing w:line="240" w:lineRule="auto"/>
        <w:ind w:left="720"/>
      </w:pPr>
      <w:r/>
      <w:hyperlink r:id="rId14">
        <w:r>
          <w:rPr>
            <w:color w:val="0000EE"/>
            <w:u w:val="single"/>
          </w:rPr>
          <w:t>https://www.coupa.com/blog/supply-chain/supply-chain-design-tools-optimizing-total-landed-cost-uncertain-times</w:t>
        </w:r>
      </w:hyperlink>
      <w:r>
        <w:t xml:space="preserve"> - This blog post examines the role of AI-enabled digital supply chain design tools in optimizing total landed costs during uncertain times. It discusses how traditional supply chain modeling methods are becoming ineffective and how AI-powered tools can support evidence-based decision-making. The article highlights the benefits of AI supply chain tools, including strategic decision-making, supply chain visualization, optimized solutions, and response assessment, emphasizing the importance of these tools in maintaining profitability amid disruptions.</w:t>
      </w:r>
      <w:r/>
    </w:p>
    <w:p>
      <w:pPr>
        <w:pStyle w:val="ListNumber"/>
        <w:spacing w:line="240" w:lineRule="auto"/>
        <w:ind w:left="720"/>
      </w:pPr>
      <w:r/>
      <w:hyperlink r:id="rId11">
        <w:r>
          <w:rPr>
            <w:color w:val="0000EE"/>
            <w:u w:val="single"/>
          </w:rPr>
          <w:t>https://www.numberanalytics.com/blog/ai-driven-logistics-future-supply-chain-management</w:t>
        </w:r>
      </w:hyperlink>
      <w:r>
        <w:t xml:space="preserve"> - The article delves into the impact of AI on logistics and supply chain management, focusing on automation, error reduction, and enhanced decision-making through data analytics. It discusses how AI can automate repetitive tasks, reduce manual errors, and improve efficiency. The piece also highlights the financial impact of AI implementation, noting substantial cost savings and improved response times to changing conditions, thereby enhancing overall supply chain agility and competitiveness.</w:t>
      </w:r>
      <w:r/>
    </w:p>
    <w:p>
      <w:pPr>
        <w:pStyle w:val="ListNumber"/>
        <w:spacing w:line="240" w:lineRule="auto"/>
        <w:ind w:left="720"/>
      </w:pPr>
      <w:r/>
      <w:hyperlink r:id="rId10">
        <w:r>
          <w:rPr>
            <w:color w:val="0000EE"/>
            <w:u w:val="single"/>
          </w:rPr>
          <w:t>https://www.versaclouderp.com/blog/importance-of-true-landed-costs-a-critical-pillar-of-global-supply-chain-management/</w:t>
        </w:r>
      </w:hyperlink>
      <w:r>
        <w:t xml:space="preserve"> - This blog post emphasizes the critical role of understanding true landed costs in global supply chain management. It discusses how clear visibility into total landed costs empowers purchasing teams to make optimal supplier decisions, negotiate contracts effectively, and balance costs with other supplier selection criteria. The article also explores how accurate landed cost calculations inform global supply chain strategy, including production footprint, source diversification, inventory positioning, and market entry strategies.</w:t>
      </w:r>
      <w:r/>
    </w:p>
    <w:p>
      <w:pPr>
        <w:pStyle w:val="ListNumber"/>
        <w:spacing w:line="240" w:lineRule="auto"/>
        <w:ind w:left="720"/>
      </w:pPr>
      <w:r/>
      <w:hyperlink r:id="rId15">
        <w:r>
          <w:rPr>
            <w:color w:val="0000EE"/>
            <w:u w:val="single"/>
          </w:rPr>
          <w:t>https://viitorcloud.com/blog/ai-in-supply-chains-and-logistics/</w:t>
        </w:r>
      </w:hyperlink>
      <w:r>
        <w:t xml:space="preserve"> - The article explores the transformative role of AI in supply chains and logistics, focusing on route optimization, transportation, and cost reduction. It discusses how AI-driven tools analyze real-time data for route optimization, process traffic patterns, weather conditions, and delivery data to suggest efficient routes. The piece also highlights how AI reduces costs and risks in global supply chains by assessing potential disruptions, enabling proactive supplier diversification, and enhancing risk management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b3wire.org/ai/how-ai-powered-total-landed-cost-models-are-revolutionizing-global-supply-chains/" TargetMode="External"/><Relationship Id="rId10" Type="http://schemas.openxmlformats.org/officeDocument/2006/relationships/hyperlink" Target="https://www.versaclouderp.com/blog/importance-of-true-landed-costs-a-critical-pillar-of-global-supply-chain-management/" TargetMode="External"/><Relationship Id="rId11" Type="http://schemas.openxmlformats.org/officeDocument/2006/relationships/hyperlink" Target="https://www.numberanalytics.com/blog/ai-driven-logistics-future-supply-chain-management" TargetMode="External"/><Relationship Id="rId12" Type="http://schemas.openxmlformats.org/officeDocument/2006/relationships/hyperlink" Target="https://blog.mydutycollect.eu/how-ai-can-help-enhance-landed-cost-calculation-in-supply-chain/" TargetMode="External"/><Relationship Id="rId13" Type="http://schemas.openxmlformats.org/officeDocument/2006/relationships/hyperlink" Target="https://www.freightamigo.com/blog/ai-for-landed-cost-calculations/" TargetMode="External"/><Relationship Id="rId14" Type="http://schemas.openxmlformats.org/officeDocument/2006/relationships/hyperlink" Target="https://www.coupa.com/blog/supply-chain/supply-chain-design-tools-optimizing-total-landed-cost-uncertain-times" TargetMode="External"/><Relationship Id="rId15" Type="http://schemas.openxmlformats.org/officeDocument/2006/relationships/hyperlink" Target="https://viitorcloud.com/blog/ai-in-supply-chains-and-logisti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