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extends leadership with AI-driven warehouse management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Blue Yonder has solidified its reputation as a frontrunner in warehouse management by being recognised as a Leader in the Gartner Magic Quadrant for Warehouse Management Systems for the fourteenth consecutive time. This achievement underscores the company’s substantial ability to execute and its comprehensive vision, as articulated by the research and advisory firm Gartner. The company is one of only two to achieve Leader status across three categories in Gartner's 2025 Magic Quadrant reports, which also include Supply Chain Planning Solutions and Transportation Management Systems.</w:t>
      </w:r>
      <w:r/>
    </w:p>
    <w:p>
      <w:r/>
      <w:r>
        <w:t>The firm credits this continued success to the breadth and depth of its suite of warehouse management solutions, all of which are integrated into the Blue Yonder Platform. Recently, it unveiled a next-generation warehouse management solution that forms part of its Cognitive Solutions offering. This innovative solution harnesses advancements in artificial intelligence (AI) and machine learning (ML), alongside a fundamentally cloud-native architecture, which collectively aim to enhance operational efficiency.</w:t>
      </w:r>
      <w:r/>
    </w:p>
    <w:p>
      <w:r/>
      <w:r>
        <w:t>In an era where adaptability and resilience are key to managing supply chains, Blue Yonder’s new warehouse management solution is designed to be effortlessly scalable and extensible. It features low-code usability and the capability of implementing code updates without downtime. These enhancements promise to improve businesses' warehouse operations significantly by streamlining access to AI and ML functionalities, ultimately aiming to lower both cost-to-serve and case metrics.</w:t>
      </w:r>
      <w:r/>
    </w:p>
    <w:p>
      <w:r/>
      <w:r>
        <w:t>Wayne Usie, Chief Strategy Officer at Blue Yonder, articulated the importance of warehouses in the broader supply chain, stating, "The warehouse is a pivotal component of the supply chain, so companies should look to enhance resilience and sustainability across their warehouse, transportation, and planning sectors to better meet customer needs." He added that Blue Yonder's solutions empower businesses to effectively coordinate sourcing, production, logistics, and network strategies through a unified platform, facilitating better overall planning and operational efficiencies.</w:t>
      </w:r>
      <w:r/>
    </w:p>
    <w:p>
      <w:r/>
      <w:r>
        <w:t>Blue Yonder’s commitment to innovation has been evident for over two decades in its development of warehouse management solutions. The company plans to introduce several new features in the upcoming releases, including enhanced equipment tracking leveraging computer vision and ML. This will facilitate more effective monitoring and operational oversight in warehouses.</w:t>
      </w:r>
      <w:r/>
    </w:p>
    <w:p>
      <w:r/>
      <w:r>
        <w:t>Plans are also in place to enhance collaboration between human workers and autonomous mobile robots (AMRs). These advancements will incorporate performance tracking for AMRs and automate error management in transaction processing. Furthermore, Blue Yonder is focusing on retail applications, such as inventory visibility tools and advanced garment handling techniques, which are aimed at increasing efficiency in inventory management for retailers and logistics providers alike.</w:t>
      </w:r>
      <w:r/>
    </w:p>
    <w:p>
      <w:r/>
      <w:r>
        <w:t>A notable strategic agreement has further fortified Blue Yonder's position in the market; the company will partner with GXO, the world's largest pure-play contract logistics provider. This collaboration entails deploying Blue Yonder’s software to improve logistical speed, flexibility, and predictability for GXO’s client portfolio, effectively positioning Blue Yonder as a preferred software provider in warehouse management systems.</w:t>
      </w:r>
      <w:r/>
    </w:p>
    <w:p>
      <w:r/>
      <w:r>
        <w:t>With its acknowledgment as a leader in the latest Gartner Magic Quadrant for Warehouse Management Systems, Blue Yonder not only excels in this domain but also reinforces its leadership status across Gartner's three relevant reports for supply chain execution. This holistic approach to warehouse management is indicative of Blue Yonder's strategic vision to dominate the supply chain landscape well into the future.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9">
        <w:r>
          <w:rPr>
            <w:color w:val="0000EE"/>
            <w:u w:val="single"/>
          </w:rPr>
          <w:t>[7]</w:t>
        </w:r>
      </w:hyperlink>
      <w:r/>
    </w:p>
    <w:p>
      <w:pPr>
        <w:pStyle w:val="ListBullet"/>
        <w:spacing w:line="240" w:lineRule="auto"/>
        <w:ind w:left="720"/>
      </w:pPr>
      <w:r/>
      <w:r>
        <w:t xml:space="preserve">Paragraph 2: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p>
    <w:p>
      <w:pPr>
        <w:pStyle w:val="ListBullet"/>
        <w:spacing w:line="240" w:lineRule="auto"/>
        <w:ind w:left="720"/>
      </w:pPr>
      <w:r/>
      <w:r>
        <w:t xml:space="preserve">Paragraph 5: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6: </w:t>
      </w:r>
      <w:hyperlink r:id="rId9">
        <w:r>
          <w:rPr>
            <w:color w:val="0000EE"/>
            <w:u w:val="single"/>
          </w:rPr>
          <w:t>[1]</w:t>
        </w:r>
      </w:hyperlink>
      <w:r>
        <w:t xml:space="preserve">, </w:t>
      </w:r>
      <w:hyperlink r:id="rId12">
        <w:r>
          <w:rPr>
            <w:color w:val="0000EE"/>
            <w:u w:val="single"/>
          </w:rPr>
          <w:t>[6]</w:t>
        </w:r>
      </w:hyperlink>
      <w:r/>
    </w:p>
    <w:p>
      <w:pPr>
        <w:pStyle w:val="ListBullet"/>
        <w:spacing w:line="240" w:lineRule="auto"/>
        <w:ind w:left="720"/>
      </w:pPr>
      <w:r/>
      <w:r>
        <w:t xml:space="preserve">Paragraph 7: </w:t>
      </w:r>
      <w:hyperlink r:id="rId9">
        <w:r>
          <w:rPr>
            <w:color w:val="0000EE"/>
            <w:u w:val="single"/>
          </w:rPr>
          <w:t>[1]</w:t>
        </w:r>
      </w:hyperlink>
      <w:r/>
    </w:p>
    <w:p>
      <w:pPr>
        <w:pStyle w:val="ListBullet"/>
        <w:spacing w:line="240" w:lineRule="auto"/>
        <w:ind w:left="720"/>
      </w:pPr>
      <w:r/>
      <w:r>
        <w:t xml:space="preserve">Paragraph 8: </w:t>
      </w:r>
      <w:hyperlink r:id="rId9">
        <w:r>
          <w:rPr>
            <w:color w:val="0000EE"/>
            <w:u w:val="single"/>
          </w:rPr>
          <w:t>[1]</w:t>
        </w:r>
      </w:hyperlink>
      <w:r/>
    </w:p>
    <w:p>
      <w:pPr>
        <w:pStyle w:val="ListBullet"/>
        <w:spacing w:line="240" w:lineRule="auto"/>
        <w:ind w:left="720"/>
      </w:pPr>
      <w:r/>
      <w:r>
        <w:t xml:space="preserve">Paragraph 9: </w:t>
      </w:r>
      <w:hyperlink r:id="rId9">
        <w:r>
          <w:rPr>
            <w:color w:val="0000EE"/>
            <w:u w:val="single"/>
          </w:rPr>
          <w:t>[1]</w:t>
        </w:r>
      </w:hyperlink>
      <w:r>
        <w:t xml:space="preserve">, </w:t>
      </w:r>
      <w:hyperlink r:id="rId13">
        <w:r>
          <w:rPr>
            <w:color w:val="0000EE"/>
            <w:u w:val="single"/>
          </w:rPr>
          <w:t>[3]</w:t>
        </w:r>
      </w:hyperlink>
      <w:r/>
    </w:p>
    <w:p>
      <w:pPr>
        <w:pStyle w:val="ListBullet"/>
        <w:spacing w:line="240" w:lineRule="auto"/>
        <w:ind w:left="720"/>
      </w:pPr>
      <w:r/>
      <w:r>
        <w:t xml:space="preserve">Paragraph 10: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https://ecommercenews.asia/story/blue-yonder-remains-a-leader-in-gartner-s-supply-chain-report</w:t>
        </w:r>
      </w:hyperlink>
      <w:r>
        <w:t xml:space="preserve"> - Please view link - unable to able to access data</w:t>
      </w:r>
      <w:r/>
    </w:p>
    <w:p>
      <w:pPr>
        <w:pStyle w:val="ListNumber"/>
        <w:spacing w:line="240" w:lineRule="auto"/>
        <w:ind w:left="720"/>
      </w:pPr>
      <w:r/>
      <w:hyperlink r:id="rId15">
        <w:r>
          <w:rPr>
            <w:color w:val="0000EE"/>
            <w:u w:val="single"/>
          </w:rPr>
          <w:t>https://media.blueyonder.com/blue-yonder-named-a-leader-in-the-2024-gartner-magic-quadrant-for-warehouse-management-systems-report-for-13th-time-in-a-row/</w:t>
        </w:r>
      </w:hyperlink>
      <w:r>
        <w:t xml:space="preserve"> - Blue Yonder has been recognised as a Leader in the 2024 Gartner Magic Quadrant for Warehouse Management Systems for the 13th consecutive time. This recognition is based on the company's ability to execute and completeness of vision. Blue Yonder attributes its success to the depth and breadth of its Warehouse Management solutions, powered by the Blue Yonder Platform, offering comprehensive capabilities for current and future needs. The company has been named a Leader for 13 times in a row in the Gartner Magic Quadrant for WMS.</w:t>
      </w:r>
      <w:r/>
    </w:p>
    <w:p>
      <w:pPr>
        <w:pStyle w:val="ListNumber"/>
        <w:spacing w:line="240" w:lineRule="auto"/>
        <w:ind w:left="720"/>
      </w:pPr>
      <w:r/>
      <w:hyperlink r:id="rId13">
        <w:r>
          <w:rPr>
            <w:color w:val="0000EE"/>
            <w:u w:val="single"/>
          </w:rPr>
          <w:t>https://media.blueyonder.com/blue-yonder-named-a-leader-in-the-2025-gartner-magic-quadrant-for-supply-chain-planning-solutions/</w:t>
        </w:r>
      </w:hyperlink>
      <w:r>
        <w:t xml:space="preserve"> - Blue Yonder has been positioned as a Leader in the 2025 Gartner Magic Quadrant for Supply Chain Planning Solutions, marking the 12th consecutive time the company has received this recognition. The evaluation is based on the company's ability to execute and completeness of vision. Blue Yonder attributes this recognition to its vision of connecting the supply chain end-to-end, supported by interwoven supply chain planning capabilities built on the Blue Yonder Platform, and backed by artificial intelligence (AI), machine learning (ML), and a common data cloud.</w:t>
      </w:r>
      <w:r/>
    </w:p>
    <w:p>
      <w:pPr>
        <w:pStyle w:val="ListNumber"/>
        <w:spacing w:line="240" w:lineRule="auto"/>
        <w:ind w:left="720"/>
      </w:pPr>
      <w:r/>
      <w:hyperlink r:id="rId11">
        <w:r>
          <w:rPr>
            <w:color w:val="0000EE"/>
            <w:u w:val="single"/>
          </w:rPr>
          <w:t>https://media.blueyonder.com/blue-yonder-transforms-supply-chain-management-with-new-ai-agents/</w:t>
        </w:r>
      </w:hyperlink>
      <w:r>
        <w:t xml:space="preserve"> - At ICON 2025, Blue Yonder launched several new solutions, including Cognitive Solutions and five critical artificial intelligence (AI) agents designed to enhance speed and agility in supply chain management. These AI agents empower businesses to make faster and more precise decisions, improving resiliency, enabling pivots around disruptions, and enhancing profitability. The Cognitive Solutions are built on a modern cloud architecture, sit on the Blue Yonder Platform and Snowflake AI Data Cloud, and offer end-to-end interoperability and unified decision-making.</w:t>
      </w:r>
      <w:r/>
    </w:p>
    <w:p>
      <w:pPr>
        <w:pStyle w:val="ListNumber"/>
        <w:spacing w:line="240" w:lineRule="auto"/>
        <w:ind w:left="720"/>
      </w:pPr>
      <w:r/>
      <w:hyperlink r:id="rId10">
        <w:r>
          <w:rPr>
            <w:color w:val="0000EE"/>
            <w:u w:val="single"/>
          </w:rPr>
          <w:t>https://media.blueyonder.com/blue-yonder-unveils-advanced-ai-driven-cognitive-solutions-with-latest-product-release/</w:t>
        </w:r>
      </w:hyperlink>
      <w:r>
        <w:t xml:space="preserve"> - Blue Yonder has unveiled its next-generation warehouse management solution, built natively on the Blue Yonder Platform. This solution combines 25 years of proven capabilities with a cloud-native platform, allowing for effortless scalability and extensibility, no downtime code updates, and immediate access to AI and ML innovations. Businesses can dramatically improve warehouse efficiency with unprecedented adaptability and visibility, accelerated receipt and movement of goods, and optimised workforce performance, leading to reduced cost-to-serve metrics and lower cost per case within the warehouse.</w:t>
      </w:r>
      <w:r/>
    </w:p>
    <w:p>
      <w:pPr>
        <w:pStyle w:val="ListNumber"/>
        <w:spacing w:line="240" w:lineRule="auto"/>
        <w:ind w:left="720"/>
      </w:pPr>
      <w:r/>
      <w:hyperlink r:id="rId12">
        <w:r>
          <w:rPr>
            <w:color w:val="0000EE"/>
            <w:u w:val="single"/>
          </w:rPr>
          <w:t>https://blog.blueyonder.com/blue-yonder-is-a-gartner-magic-quadrant-leader-for-wms-for-12th-time-in-a-row-because-of-our-customers/</w:t>
        </w:r>
      </w:hyperlink>
      <w:r>
        <w:t xml:space="preserve"> - Blue Yonder has been named a Leader in the 2023 Gartner Magic Quadrant for Warehouse Management Systems (WMS) report for the 12th consecutive time. This recognition reflects the company's strength in warehouse and supply chain execution solutions. Blue Yonder attributes this placement to its innovation-driven culture, inspired by customers in the manufacturing, retail, and third-party logistics (3PL) industries. The company's focus on customer-centric innovation has led to advancements in AI/ML, warehouse execution, micro-fulfillment, and composable solutions.</w:t>
      </w:r>
      <w:r/>
    </w:p>
    <w:p>
      <w:pPr>
        <w:pStyle w:val="ListNumber"/>
        <w:spacing w:line="240" w:lineRule="auto"/>
        <w:ind w:left="720"/>
      </w:pPr>
      <w:r/>
      <w:hyperlink r:id="rId9">
        <w:r>
          <w:rPr>
            <w:color w:val="0000EE"/>
            <w:u w:val="single"/>
          </w:rPr>
          <w:t>https://ecommercenews.asia/story/blue-yonder-remains-a-leader-in-gartner-s-supply-chain-report</w:t>
        </w:r>
      </w:hyperlink>
      <w:r>
        <w:t xml:space="preserve"> - Blue Yonder has been positioned as a Leader for the fourteenth consecutive time in the Gartner Magic Quadrant report for Warehouse Management Systems, based on its ability to execute and completeness of vision. The assessment evaluates warehouse management system providers across the sector. Blue Yonder is among two companies recognised as a Leader in three of Gartner's Magic Quadrant reports for 2025, including Supply Chain Planning Solutions and Transportation Management Systems. The company attributes its position to its extensive range of warehouse management solutions delivered through the Blue Yonder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ommercenews.asia/story/blue-yonder-remains-a-leader-in-gartner-s-supply-chain-report" TargetMode="External"/><Relationship Id="rId10" Type="http://schemas.openxmlformats.org/officeDocument/2006/relationships/hyperlink" Target="https://media.blueyonder.com/blue-yonder-unveils-advanced-ai-driven-cognitive-solutions-with-latest-product-release/" TargetMode="External"/><Relationship Id="rId11" Type="http://schemas.openxmlformats.org/officeDocument/2006/relationships/hyperlink" Target="https://media.blueyonder.com/blue-yonder-transforms-supply-chain-management-with-new-ai-agents/" TargetMode="External"/><Relationship Id="rId12" Type="http://schemas.openxmlformats.org/officeDocument/2006/relationships/hyperlink" Target="https://blog.blueyonder.com/blue-yonder-is-a-gartner-magic-quadrant-leader-for-wms-for-12th-time-in-a-row-because-of-our-customers/" TargetMode="External"/><Relationship Id="rId13" Type="http://schemas.openxmlformats.org/officeDocument/2006/relationships/hyperlink" Target="https://media.blueyonder.com/blue-yonder-named-a-leader-in-the-2025-gartner-magic-quadrant-for-supply-chain-planning-solutions/" TargetMode="External"/><Relationship Id="rId14" Type="http://schemas.openxmlformats.org/officeDocument/2006/relationships/hyperlink" Target="https://www.noahwire.com" TargetMode="External"/><Relationship Id="rId15" Type="http://schemas.openxmlformats.org/officeDocument/2006/relationships/hyperlink" Target="https://media.blueyonder.com/blue-yonder-named-a-leader-in-the-2024-gartner-magic-quadrant-for-warehouse-management-systems-report-for-13th-time-in-a-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