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Fenix Outdoor boosts supply chain transparency with TextileGenesis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Fenix Outdoor Group has taken a significant step towards enhancing transparency in its supply chain through a new partnership with TextileGenesis, a company renowned for its pioneering traceability solutions. This collaboration, which utilizes TextileGenesis's Fibre-to-Retail (FTR) technology, aims to provide comprehensive tracking and verification of materials across Fenix’s premium brands, including Fjällräven, Hanwag, and Tierra. The initiative focuses on preferred fibers such as cotton, synthetics, animal fibers, and man-made cellulosic fibres (MMCFs), echoing the increasing consumer demand for sustainability in the outdoor industry.</w:t>
      </w:r>
      <w:r/>
    </w:p>
    <w:p>
      <w:r/>
      <w:r>
        <w:t>The move towards greater supply chain transparency aligns with Fenix Outdoor's established commitment to sustainable practices. As a member of the Fair Labor Association since 2013, the company has been actively engaging in efforts to uphold ethical sourcing and improve labor conditions across its supply chains. Achieving Fair Labor Accreditation in 2018 exemplifies Fenix's dedication, as it collaborates not only with direct suppliers but also with those indirectly impacting sustainability initiatives.</w:t>
      </w:r>
      <w:r/>
    </w:p>
    <w:p>
      <w:r/>
      <w:r>
        <w:t>Saskia Bloch, the Global Sustainability Director at Fenix Outdoor, articulated the organisation's goals by stating, “By partnering with TextileGenesis, we can transparently communicate the journey of our products from fiber to retail, building consumer trust and reinforcing our dedication to responsible sourcing practices.” This sentiment is reflective of a broader trend within the fashion and outdoor apparel industries where transparency is increasingly seen as essential for maintaining consumer trust and market relevance.</w:t>
      </w:r>
      <w:r/>
    </w:p>
    <w:p>
      <w:r/>
      <w:r>
        <w:t>The urgency for transparent supply chains is also highlighted by parallel efforts within the industry, such as H&amp;M Group’s expansion of its partnership with TextileGenesis. This initiative aims to trace over 200 million pieces of man-made cellulosics and recycled polyester, underscoring the importance of innovative approaches in enhancing supply chain visibility. Collaborative efforts like this not only reinforce companies’ commitments to sustainability but also signal a collective shift towards accountability and ethical business practices in the industry.</w:t>
      </w:r>
      <w:r/>
    </w:p>
    <w:p>
      <w:r/>
      <w:r>
        <w:t>Fenix Outdoor's sustainability strategy is deeply integrated into its core values, focusing on environmental protection and human well-being. The company continues to evolve its approach, supported by frameworks like 'The Fenix Way Management Compass,' which guides its operations towards a more sustainable future. Through this new partnership, Fenix is bolstering not just its brand reputation but also its capacity to meet regulatory requirements against the backdrop of heightened scrutiny regarding sustainability claims.</w:t>
      </w:r>
      <w:r/>
    </w:p>
    <w:p>
      <w:r/>
      <w:r>
        <w:t>Amit Gautam, CEO of TextileGenesis, lauded the collaboration, stating, “Fenix Group is taking a significant step in their sustainability journey by selecting our solution. Together, we are shaping a more sustainable future in outdoor apparel and gear.” This optimism reflects a growing recognition that innovative technology like digital token-based traceability can play a crucial role in achieving sustainability goals across various sectors.</w:t>
      </w:r>
      <w:r/>
    </w:p>
    <w:p>
      <w:r/>
      <w:r>
        <w:t xml:space="preserve">Ultimately, the partnership between Fenix Outdoor and TextileGenesis marks a pivotal moment in the outdoor industry, demonstrating that the path to sustainability is both a responsibility and an opportunity. As manufacturers increasingly adopt traceability technologies, consumers stand to benefit not only from greater transparency but also from products that embody ethical sourcing principles. This strategic initiative is set to empower consumers with the knowledge they need to make informed purchasing decisions, thereby fostering a marketplace that prioritises environmental and social accountability. </w:t>
      </w:r>
      <w:r/>
    </w:p>
    <w:p>
      <w:r/>
      <w:r>
        <w:t>The collaboration thus not only advances Fenix’s sustainability initiatives but also sets a benchmark within the industry, paving the way for others to follow suit in the pursuit of transparency and responsible sourcing.</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4, 6</w:t>
      </w:r>
      <w:r/>
    </w:p>
    <w:p>
      <w:pPr>
        <w:pStyle w:val="ListNumber"/>
        <w:spacing w:line="240" w:lineRule="auto"/>
        <w:ind w:left="720"/>
      </w:pPr>
      <w:r/>
      <w:r>
        <w:t xml:space="preserve">Paragraphs 2, 4 </w:t>
      </w:r>
      <w:r/>
    </w:p>
    <w:p>
      <w:pPr>
        <w:pStyle w:val="ListNumber"/>
        <w:spacing w:line="240" w:lineRule="auto"/>
        <w:ind w:left="720"/>
      </w:pPr>
      <w:r/>
      <w:r>
        <w:t xml:space="preserve">Paragraphs 5 </w:t>
      </w:r>
      <w:r/>
    </w:p>
    <w:p>
      <w:pPr>
        <w:pStyle w:val="ListNumber"/>
        <w:spacing w:line="240" w:lineRule="auto"/>
        <w:ind w:left="720"/>
      </w:pPr>
      <w:r/>
      <w:r>
        <w:t>Paragraphs 1, 3, 5</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https://www.apparelviews.com/fenix-outdoor-partners-with-textilegenesis-to-boost-supply-chain-transparency</w:t>
        </w:r>
      </w:hyperlink>
      <w:r>
        <w:t xml:space="preserve"> - Please view link - unable to able to access data</w:t>
      </w:r>
      <w:r/>
    </w:p>
    <w:p>
      <w:pPr>
        <w:pStyle w:val="ListNumber"/>
        <w:spacing w:line="240" w:lineRule="auto"/>
        <w:ind w:left="720"/>
      </w:pPr>
      <w:r/>
      <w:hyperlink r:id="rId11">
        <w:r>
          <w:rPr>
            <w:color w:val="0000EE"/>
            <w:u w:val="single"/>
          </w:rPr>
          <w:t>https://www.fairlabor.org/member/fenix-outdoor/</w:t>
        </w:r>
      </w:hyperlink>
      <w:r>
        <w:t xml:space="preserve"> - Fenix Outdoor AB, a Swedish company known for outdoor apparel and equipment brands like Fjällräven, Hanwag, and Tierra, joined the Fair Labor Association (FLA) in 2013 and achieved Fair Labor Accreditation in 2018. The company collaborates with the FLA to systematically address labor and social considerations in its supply chains, aiming to explore innovative and holistic ideas for a more sustainable future. Fenix Outdoor also includes suppliers not directly related to its business but deemed essential for sustainability efforts.</w:t>
      </w:r>
      <w:r/>
    </w:p>
    <w:p>
      <w:pPr>
        <w:pStyle w:val="ListNumber"/>
        <w:spacing w:line="240" w:lineRule="auto"/>
        <w:ind w:left="720"/>
      </w:pPr>
      <w:r/>
      <w:hyperlink r:id="rId12">
        <w:r>
          <w:rPr>
            <w:color w:val="0000EE"/>
            <w:u w:val="single"/>
          </w:rPr>
          <w:t>https://hmgroup.com/news/hm-group-expands-partnership-with-textilegenesis/</w:t>
        </w:r>
      </w:hyperlink>
      <w:r>
        <w:t xml:space="preserve"> - H&amp;M Group is expanding its collaboration with TextileGenesis, a blockchain-based traceability platform, to enhance supply chain transparency. The partnership aims to trace over 200 million pieces of man-made cellulosics and recycled polyester by the end of 2022. This initiative follows a successful pilot in 2019-2020 and aligns with H&amp;M Group's commitment to responsible sourcing and sustainability in the fashion industry.</w:t>
      </w:r>
      <w:r/>
    </w:p>
    <w:p>
      <w:pPr>
        <w:pStyle w:val="ListNumber"/>
        <w:spacing w:line="240" w:lineRule="auto"/>
        <w:ind w:left="720"/>
      </w:pPr>
      <w:r/>
      <w:hyperlink r:id="rId13">
        <w:r>
          <w:rPr>
            <w:color w:val="0000EE"/>
            <w:u w:val="single"/>
          </w:rPr>
          <w:t>https://www.fenixoutdoor.com/sustainability/</w:t>
        </w:r>
      </w:hyperlink>
      <w:r>
        <w:t xml:space="preserve"> - Fenix Outdoor integrates sustainability into its core values, focusing on environmental protection, ethical business practices, human well-being, and economic development. The company aims to be a leader in sustainability across all business segments, constantly innovating and seeking environmentally responsible solutions. Fenix Outdoor's sustainability efforts are guided by 'The Fenix Way Management Compass,' outlining core values and principles for a sustainable future.</w:t>
      </w:r>
      <w:r/>
    </w:p>
    <w:p>
      <w:pPr>
        <w:pStyle w:val="ListNumber"/>
        <w:spacing w:line="240" w:lineRule="auto"/>
        <w:ind w:left="720"/>
      </w:pPr>
      <w:r/>
      <w:hyperlink r:id="rId14">
        <w:r>
          <w:rPr>
            <w:color w:val="0000EE"/>
            <w:u w:val="single"/>
          </w:rPr>
          <w:t>https://transparencypledge.org/the-pledge/</w:t>
        </w:r>
      </w:hyperlink>
      <w:r>
        <w:t xml:space="preserve"> - The Transparency Pledge is a coalition of companies committed to disclosing their supply chain information to enhance transparency in the apparel industry. Members include brands like Abercrombie &amp; Fitch, adidas, ASOS, and Fenix Outdoor International AG. The pledge encourages companies to release factory lists and align with open data standards to improve supply chain visibility and accountability.</w:t>
      </w:r>
      <w:r/>
    </w:p>
    <w:p>
      <w:pPr>
        <w:pStyle w:val="ListNumber"/>
        <w:spacing w:line="240" w:lineRule="auto"/>
        <w:ind w:left="720"/>
      </w:pPr>
      <w:r/>
      <w:hyperlink r:id="rId15">
        <w:r>
          <w:rPr>
            <w:color w:val="0000EE"/>
            <w:u w:val="single"/>
          </w:rPr>
          <w:t>https://www.fenixoutdoor.com/compliance/</w:t>
        </w:r>
      </w:hyperlink>
      <w:r>
        <w:t xml:space="preserve"> - Fenix Outdoor emphasizes compliance and ethical business behavior as integral to its sustainability strategy. The company provides avenues for reporting breaches of Union laws and its compliance rules, including an anonymous whistleblowing hotline. Compliance documents such as the Supplier Code of Conduct and statements on human trafficking are available to ensure adherence to ethical standards across its operations.</w:t>
      </w:r>
      <w:r/>
    </w:p>
    <w:p>
      <w:pPr>
        <w:pStyle w:val="ListNumber"/>
        <w:spacing w:line="240" w:lineRule="auto"/>
        <w:ind w:left="720"/>
      </w:pPr>
      <w:r/>
      <w:hyperlink r:id="rId16">
        <w:r>
          <w:rPr>
            <w:color w:val="0000EE"/>
            <w:u w:val="single"/>
          </w:rPr>
          <w:t>https://www.fenixoutdoor.com/2024-annual-report-are-ready/</w:t>
        </w:r>
      </w:hyperlink>
      <w:r>
        <w:t xml:space="preserve"> - Fenix Outdoor's 2024 Annual Report highlights the company's financial performance and strategic initiatives. Despite a 7.3% decline in total sales compared to 2023, the brick-and-mortar business remained stable, with growth achieved on a like-for-like basis. The report also details cost-saving actions that reduced operating expenses by 2% and investments to strengthen operations, including a partnership with the German outdoor brand Maloja to operate apparel production in Bulgaria.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arelviews.com/fenix-outdoor-partners-with-textilegenesis-to-boost-supply-chain-transparency" TargetMode="External"/><Relationship Id="rId11" Type="http://schemas.openxmlformats.org/officeDocument/2006/relationships/hyperlink" Target="https://www.fairlabor.org/member/fenix-outdoor/" TargetMode="External"/><Relationship Id="rId12" Type="http://schemas.openxmlformats.org/officeDocument/2006/relationships/hyperlink" Target="https://hmgroup.com/news/hm-group-expands-partnership-with-textilegenesis/" TargetMode="External"/><Relationship Id="rId13" Type="http://schemas.openxmlformats.org/officeDocument/2006/relationships/hyperlink" Target="https://www.fenixoutdoor.com/sustainability/" TargetMode="External"/><Relationship Id="rId14" Type="http://schemas.openxmlformats.org/officeDocument/2006/relationships/hyperlink" Target="https://transparencypledge.org/the-pledge/" TargetMode="External"/><Relationship Id="rId15" Type="http://schemas.openxmlformats.org/officeDocument/2006/relationships/hyperlink" Target="https://www.fenixoutdoor.com/compliance/" TargetMode="External"/><Relationship Id="rId16" Type="http://schemas.openxmlformats.org/officeDocument/2006/relationships/hyperlink" Target="https://www.fenixoutdoor.com/2024-annual-report-are-rea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