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Technology-driven alignment of finance and procurement transforms cash flow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plays a transformative role in aligning finance and procurement, essential for optimising cash flow management. In an increasingly integrated business landscape, organisations face the challenge of ensuring that financial strategies and procurement practices work hand-in-hand. The need for seamless communication between these two pivotal functions is more pressing than ever, especially as companies strive for enhanced liquidity and budgetary control.</w:t>
      </w:r>
      <w:r/>
    </w:p>
    <w:p>
      <w:r/>
      <w:r>
        <w:t>Modern procure-to-pay (P2P) platforms stand at the forefront of this alignment. These comprehensive systems provide end-to-end visibility into procurement transactions, which is crucial for both finance and procurement teams. By streamlining processes, organisations can track invoice statuses and automate three-way matching—comprising invoices, purchase orders, and receipts. This automation not only reduces approval delays but also identifies bottlenecks in payment workflows, allowing for optimisation of approval structures. By eliminating manual inefficiencies, firms can dramatically enhance their cash flow management strategies. Improved spend forecasting also enables finance teams to time outgoing payments more effectively, thereby optimising working capital.</w:t>
      </w:r>
      <w:r/>
    </w:p>
    <w:p>
      <w:r/>
      <w:r>
        <w:t>The advent of artificial intelligence (AI) and machine learning has revolutionised invoice processing. With capabilities to automate data extraction with over 98% accuracy, these technologies sharply minimise human errors and make it easier to detect duplicate payments or fraudulent activities. Furthermore, AI’s ability to intelligently route approvals based on risk profiles ensures that high-value invoices receive additional scrutiny, significantly enhancing the reliability of financial workflows. This is crucial, as delayed approvals can lead to cash flow disruptions, risking an organisation's liquidity.</w:t>
      </w:r>
      <w:r/>
    </w:p>
    <w:p>
      <w:r/>
      <w:r>
        <w:t>Dynamic discounting and supply chain financing are emerging as strategic means to optimise working capital. These technologies enable organisations to offer suppliers flexible payment terms based on adjustable discount rates. By integrating these systems with existing enterprise resource planning (ERP) tools, companies can automatically capture early-payment discounts. Additionally, self-service portals allow suppliers to stay informed about payment statuses, enhancing relationships and overall liquidity management. The proactive management of payment terms not only ensures supplier financial health but also aligns the interests of both procurement and finance departments.</w:t>
      </w:r>
      <w:r/>
    </w:p>
    <w:p>
      <w:r/>
      <w:r>
        <w:t>Advanced analytics are vital in cash forecasting, enabling companies to anticipate cash requirements with greater accuracy. Predictive analytics tools can model seasonal cash flow patterns, allowing finance teams to devise better procurement cost strategies. By integrating real-time procurement data into cash flow forecasts, organisations can significantly improve their liquidity planning, thus mitigating potential financial risks before they escalate into tangible issues.</w:t>
      </w:r>
      <w:r/>
    </w:p>
    <w:p>
      <w:r/>
      <w:r>
        <w:t>However, the selection of technology solutions is not a one-size-fits-all scenario. Companies must carefully evaluate which tools best align with their financial objectives and procurement needs. Key considerations include full integration with ERP systems, supplier management and risk assessment capabilities, and robust analytics for spend control. It is imperative that organisations choose technology that not only facilitates efficiency but also enforces financial controls, ensuring compliance with cash management strategies and budgetary constraints.</w:t>
      </w:r>
      <w:r/>
    </w:p>
    <w:p>
      <w:r/>
      <w:r>
        <w:t>As companies delve deeper into technology-driven strategies, key capability areas emerge that support finance-procurement alignment. Tools that enhance visibility into financial performance, facilitate workflow automation, and ensure compliance readiness are vital for successful integration. Moreover, AI and machine learning offer profound opportunities for smarter automation and risk alerts, further securing financial integrity within the procurement process.</w:t>
      </w:r>
      <w:r/>
    </w:p>
    <w:p>
      <w:r/>
      <w:r>
        <w:t xml:space="preserve">In upcoming phases of this exploration, greater emphasis will be placed on sustaining this alignment success through shared performance indicators. As organisations continue to adopt advanced technological solutions, a focused approach to aligning finance and procurement will be critical for optimising cash flow and securing financial stability. </w:t>
      </w:r>
      <w:r/>
    </w:p>
    <w:p>
      <w:r/>
      <w:r>
        <w:t xml:space="preserve">The journey toward enhanced operational efficiency and financial health is one that requires ongoing commitment and strategic foresight, making the role of integrated digital solutions indispensable in achieving long-term success.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[4]</w:t>
        </w:r>
      </w:hyperlink>
      <w:r/>
    </w:p>
    <w:p>
      <w:pPr>
        <w:pStyle w:val="ListNumber"/>
        <w:spacing w:line="240" w:lineRule="auto"/>
        <w:ind w:left="720"/>
      </w:pPr>
      <w:r/>
      <w:r>
        <w:t xml:space="preserve">Paragraph 3: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p>
    <w:p>
      <w:pPr>
        <w:pStyle w:val="ListNumber"/>
        <w:spacing w:line="240" w:lineRule="auto"/>
        <w:ind w:left="720"/>
      </w:pPr>
      <w:r/>
      <w:r>
        <w:t xml:space="preserve">Paragraph 4: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[6]</w:t>
        </w:r>
      </w:hyperlink>
      <w:r/>
    </w:p>
    <w:p>
      <w:pPr>
        <w:pStyle w:val="ListNumber"/>
        <w:spacing w:line="240" w:lineRule="auto"/>
        <w:ind w:left="720"/>
      </w:pPr>
      <w:r/>
      <w:r>
        <w:t xml:space="preserve">Paragraph 5: </w:t>
      </w:r>
      <w:hyperlink r:id="rId9">
        <w:r>
          <w:rPr>
            <w:color w:val="0000EE"/>
            <w:u w:val="single"/>
          </w:rPr>
          <w:t>[1]</w:t>
        </w:r>
      </w:hyperlink>
      <w:r>
        <w:t xml:space="preserve">, </w:t>
      </w:r>
      <w:hyperlink r:id="rId10">
        <w:r>
          <w:rPr>
            <w:color w:val="0000EE"/>
            <w:u w:val="single"/>
          </w:rPr>
          <w:t>[4]</w:t>
        </w:r>
      </w:hyperlink>
      <w:r/>
    </w:p>
    <w:p>
      <w:pPr>
        <w:pStyle w:val="ListNumber"/>
        <w:spacing w:line="240" w:lineRule="auto"/>
        <w:ind w:left="720"/>
      </w:pPr>
      <w:r/>
      <w:r>
        <w:t xml:space="preserve">Paragraph 6: </w:t>
      </w:r>
      <w:hyperlink r:id="rId9">
        <w:r>
          <w:rPr>
            <w:color w:val="0000EE"/>
            <w:u w:val="single"/>
          </w:rPr>
          <w:t>[1]</w:t>
        </w:r>
      </w:hyperlink>
      <w:r>
        <w:t xml:space="preserve">, </w:t>
      </w:r>
      <w:hyperlink r:id="rId10">
        <w:r>
          <w:rPr>
            <w:color w:val="0000EE"/>
            <w:u w:val="single"/>
          </w:rPr>
          <w:t>[4]</w:t>
        </w:r>
      </w:hyperlink>
      <w:r/>
    </w:p>
    <w:p>
      <w:pPr>
        <w:pStyle w:val="ListNumber"/>
        <w:spacing w:line="240" w:lineRule="auto"/>
        <w:ind w:left="720"/>
      </w:pPr>
      <w:r/>
      <w:r>
        <w:t xml:space="preserve">Paragraph 7: </w:t>
      </w:r>
      <w:hyperlink r:id="rId9">
        <w:r>
          <w:rPr>
            <w:color w:val="0000EE"/>
            <w:u w:val="single"/>
          </w:rPr>
          <w:t>[1]</w:t>
        </w:r>
      </w:hyperlink>
      <w:r>
        <w:t xml:space="preserve">, </w:t>
      </w:r>
      <w:hyperlink r:id="rId15">
        <w:r>
          <w:rPr>
            <w:color w:val="0000EE"/>
            <w:u w:val="single"/>
          </w:rPr>
          <w:t>[7]</w:t>
        </w:r>
      </w:hyperlink>
      <w:r/>
    </w:p>
    <w:p>
      <w:pPr>
        <w:pStyle w:val="ListNumber"/>
        <w:spacing w:line="240" w:lineRule="auto"/>
        <w:ind w:left="720"/>
      </w:pPr>
      <w:r/>
      <w:r>
        <w:t xml:space="preserve">Paragraph 8: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https://spendmatters.com/2025/05/29/aligning-finance-and-procurement-for-cash-flow-optimization-phase-4/</w:t>
        </w:r>
      </w:hyperlink>
      <w:r>
        <w:t xml:space="preserve"> - Please view link - unable to able to access data</w:t>
      </w:r>
      <w:r/>
    </w:p>
    <w:p>
      <w:pPr>
        <w:pStyle w:val="ListNumber"/>
        <w:spacing w:line="240" w:lineRule="auto"/>
        <w:ind w:left="720"/>
      </w:pPr>
      <w:r/>
      <w:hyperlink r:id="rId11">
        <w:r>
          <w:rPr>
            <w:color w:val="0000EE"/>
            <w:u w:val="single"/>
          </w:rPr>
          <w:t>https://www.procurify.com/blog/best-procure-to-pay-software/</w:t>
        </w:r>
      </w:hyperlink>
      <w:r>
        <w:t xml:space="preserve"> - This article presents a curated list of top procure-to-pay (P2P) software solutions, each offering unique features to streamline procurement processes and enhance financial control. It highlights platforms like Procurify, Coupa, and SAP Ariba, detailing their key features, benefits, and ideal user bases. The piece aims to assist organizations in selecting the most suitable P2P software to optimize their procurement operations and achieve better financial outcomes.</w:t>
      </w:r>
      <w:r/>
    </w:p>
    <w:p>
      <w:pPr>
        <w:pStyle w:val="ListNumber"/>
        <w:spacing w:line="240" w:lineRule="auto"/>
        <w:ind w:left="720"/>
      </w:pPr>
      <w:r/>
      <w:hyperlink r:id="rId13">
        <w:r>
          <w:rPr>
            <w:color w:val="0000EE"/>
            <w:u w:val="single"/>
          </w:rPr>
          <w:t>https://www.airbase.com/blog/procurement-solutions-for-finance-teams</w:t>
        </w:r>
      </w:hyperlink>
      <w:r>
        <w:t xml:space="preserve"> - This article explores advanced procure-to-pay solutions that integrate accounts payable, expense management, and corporate cards into a comprehensive spend management platform. It discusses platforms like Airbase, Coupa, and SAP Ariba, emphasizing their capabilities to streamline workflows, reduce processing times, and enhance visibility into non-payroll expenditures. The piece is particularly relevant for small to mid-sized businesses seeking robust, integrated financial management solutions that can scale as they grow.</w:t>
      </w:r>
      <w:r/>
    </w:p>
    <w:p>
      <w:pPr>
        <w:pStyle w:val="ListNumber"/>
        <w:spacing w:line="240" w:lineRule="auto"/>
        <w:ind w:left="720"/>
      </w:pPr>
      <w:r/>
      <w:hyperlink r:id="rId10">
        <w:r>
          <w:rPr>
            <w:color w:val="0000EE"/>
            <w:u w:val="single"/>
          </w:rPr>
          <w:t>https://proqsmart.com/blog/streamlining-procurement-and-finance-achieve-budget-alignment-and-strategic-sourcing/</w:t>
        </w:r>
      </w:hyperlink>
      <w:r>
        <w:t xml:space="preserve"> - This article discusses the importance of aligning procurement and finance functions to achieve budget alignment and strategic sourcing. It highlights the advantages of accurate financial reporting, stronger supplier connections, optimized cash flow strategies, and the role of analytics in providing actionable insights. The piece emphasizes how technology, such as AI-powered procurement platforms, can improve efficiency in financial analysis and reporting precision, leading to better decision-making and supplier relationships.</w:t>
      </w:r>
      <w:r/>
    </w:p>
    <w:p>
      <w:pPr>
        <w:pStyle w:val="ListNumber"/>
        <w:spacing w:line="240" w:lineRule="auto"/>
        <w:ind w:left="720"/>
      </w:pPr>
      <w:r/>
      <w:hyperlink r:id="rId12">
        <w:r>
          <w:rPr>
            <w:color w:val="0000EE"/>
            <w:u w:val="single"/>
          </w:rPr>
          <w:t>https://elit.ai/blog/what-are-the-advantages-of-procure-to-pay-solution/</w:t>
        </w:r>
      </w:hyperlink>
      <w:r>
        <w:t xml:space="preserve"> - This article outlines the benefits of procure-to-pay (P2P) solutions, focusing on cost savings, financial control, enhanced visibility, and reporting. It explains how P2P systems automate invoice matching and three-way matching to prevent overpayments and discrepancies, provide real-time insights into spending patterns, and enable organizations to take advantage of early payment discounts. The piece highlights how P2P solutions contribute to better financial health and strategic financial planning.</w:t>
      </w:r>
      <w:r/>
    </w:p>
    <w:p>
      <w:pPr>
        <w:pStyle w:val="ListNumber"/>
        <w:spacing w:line="240" w:lineRule="auto"/>
        <w:ind w:left="720"/>
      </w:pPr>
      <w:r/>
      <w:hyperlink r:id="rId14">
        <w:r>
          <w:rPr>
            <w:color w:val="0000EE"/>
            <w:u w:val="single"/>
          </w:rPr>
          <w:t>https://www.ibm.com/think/topics/procure-to-pay-automation</w:t>
        </w:r>
      </w:hyperlink>
      <w:r>
        <w:t xml:space="preserve"> - This article discusses the digital transformation of the procure-to-pay (P2P) process through automation, integrating requisitioning, invoice processing, and payments into a unified system. It highlights the role of advanced technologies like artificial intelligence (AI), machine learning (ML), and Robotic Process Automation (RPA) in reducing errors, boosting productivity, and enhancing supplier management. The piece emphasizes how P2P automation simplifies processes, enforces compliance, and provides real-time analytics for better decision-making.</w:t>
      </w:r>
      <w:r/>
    </w:p>
    <w:p>
      <w:pPr>
        <w:pStyle w:val="ListNumber"/>
        <w:spacing w:line="240" w:lineRule="auto"/>
        <w:ind w:left="720"/>
      </w:pPr>
      <w:r/>
      <w:hyperlink r:id="rId15">
        <w:r>
          <w:rPr>
            <w:color w:val="0000EE"/>
            <w:u w:val="single"/>
          </w:rPr>
          <w:t>https://www.gep.com/blog/technology/how-procure-to-pay-technology-can-help-optimize-resources</w:t>
        </w:r>
      </w:hyperlink>
      <w:r>
        <w:t xml:space="preserve"> - This article explores how modern procure-to-pay (P2P) technology integrates finance and procurement workflows onto unified platforms, replacing fragmented legacy systems with data transparency. It discusses the advantages of P2P technology, including increased visibility and control, improved collaboration across functions, accelerated transaction processing, enhanced supplier management, improved spend visibility and cost control, and freed-up human resource productivity. The piece emphasizes how P2P technology optimizes resources and drives efficiency in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endmatters.com/2025/05/29/aligning-finance-and-procurement-for-cash-flow-optimization-phase-4/" TargetMode="External"/><Relationship Id="rId10" Type="http://schemas.openxmlformats.org/officeDocument/2006/relationships/hyperlink" Target="https://proqsmart.com/blog/streamlining-procurement-and-finance-achieve-budget-alignment-and-strategic-sourcing/" TargetMode="External"/><Relationship Id="rId11" Type="http://schemas.openxmlformats.org/officeDocument/2006/relationships/hyperlink" Target="https://www.procurify.com/blog/best-procure-to-pay-software/" TargetMode="External"/><Relationship Id="rId12" Type="http://schemas.openxmlformats.org/officeDocument/2006/relationships/hyperlink" Target="https://elit.ai/blog/what-are-the-advantages-of-procure-to-pay-solution/" TargetMode="External"/><Relationship Id="rId13" Type="http://schemas.openxmlformats.org/officeDocument/2006/relationships/hyperlink" Target="https://www.airbase.com/blog/procurement-solutions-for-finance-teams" TargetMode="External"/><Relationship Id="rId14" Type="http://schemas.openxmlformats.org/officeDocument/2006/relationships/hyperlink" Target="https://www.ibm.com/think/topics/procure-to-pay-automation" TargetMode="External"/><Relationship Id="rId15" Type="http://schemas.openxmlformats.org/officeDocument/2006/relationships/hyperlink" Target="https://www.gep.com/blog/technology/how-procure-to-pay-technology-can-help-optimize-resour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