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 and AI drive Africa’s breakthrough in digitised trade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Trade has historically served as the backbone of global economies; however, its infrastructure remains archaic, relying heavily on paper-based documentation, fragmented supply chains, and inefficient verification systems. This outdated model leads to losses amounting to billions and stifles economic growth. Yet, a significant transformation is underway as digitised trade systems, powered by blockchain technology, artificial intelligence, and real-time data-sharing networks, are set to revolutionise the landscape.</w:t>
      </w:r>
      <w:r/>
    </w:p>
    <w:p>
      <w:r/>
      <w:r>
        <w:t>This shift is particularly pronounced in Africa, where the recent IOTA East Africa Web3 Innovation Summit in Nairobi brought together a diverse group of trade experts, technologists, and policymakers. They discussed how a digital-first approach could unlock over $10 trillion in untapped global value. Central to the conversation were two innovative platforms, the Trade and Logistics Information Network (TWIN) and the Trade Logistics Information Pipeline (TLIP), which are designed to create secure, transparent, and verifiable trade documentation.</w:t>
      </w:r>
      <w:r/>
    </w:p>
    <w:p>
      <w:r/>
      <w:r>
        <w:t>The potential benefits of these innovations cannot be overstated. By streamlining transactions and reducing reliance on paper processes, they promise to enhance efficiency and drive down costs. Real-time data sharing is set to improve supply chain operations and bolster cross-border trade, while blockchain technology introduces a level of fraud prevention through document verification. Furthermore, these systems are designed with interoperability in mind, facilitating seamless transactions across borders. Notably, small and medium-sized enterprises (SMEs) stand to gain from reduced compliance costs, while AI-driven analytics can offer insights into market trends and optimise trading strategies.</w:t>
      </w:r>
      <w:r/>
    </w:p>
    <w:p>
      <w:r/>
      <w:r>
        <w:t>Dominik Schiener, Co-Founder and Chair of the IOTA Foundation, highlighted the significance of this transition during the summit, stating, “The internet has connected us, but it hasn’t built trust into how we share data. With digitised trade systems, we are laying the foundations for fast, secure, and verifiable transactions, starting right here in Kenya.” This underscores the urgent need for digital trust, a critical shortcoming of traditional trade modalities. Erick Sirali, Digital Trade Director at TradeMark Africa, echoed this sentiment by pointing out that digital trade documentation is still often not universally accepted, leading to inefficiencies that contribute to significant productivity losses.</w:t>
      </w:r>
      <w:r/>
    </w:p>
    <w:p>
      <w:r/>
      <w:r>
        <w:t>However, challenges remain on the path to widespread adoption. Many governments lack uniform policies tailored to digital trade, creating a haphazard regulatory environment. Additionally, stakeholders entrenched in traditional systems may resist the shift to more innovative mechanisms. Moreover, as trade increasingly adopts digital frameworks, the need for robust cybersecurity measures becomes imperative to safeguard against burgeoning threats.</w:t>
      </w:r>
      <w:r/>
    </w:p>
    <w:p>
      <w:r/>
      <w:r>
        <w:t>Notably, this transformation aligns with a broader trend within the global financial system, which is grappling with foundational stress from globalisation, inflation, and declining trust in traditional authorities. Experts, including a co-founder of Ethereum, have argued that blockchain technology offers a vital solution. By enabling decentralised, tamper-proof transfers of value, it embeds trust into the infrastructure, promising a structural reset reminiscent of the internet’s evolution in the 1990s.</w:t>
      </w:r>
      <w:r/>
    </w:p>
    <w:p>
      <w:r/>
      <w:r>
        <w:t>Industry reports have surfaced, advocating for global standards facilitating cross-border blockchain trading. Despite the potential efficiency gains from tokenised assets, the lack of cohesive regulations hinders progress. A report from the Axelar Foundation and Metrika, which included input from major financial players like Deutsche Bank and Mastercard, highlighted the necessity for universally accepted risk assessments to avoid stifling innovation.</w:t>
      </w:r>
      <w:r/>
    </w:p>
    <w:p>
      <w:r/>
      <w:r>
        <w:t>Insights into the transformational capacity of blockchain extend beyond trade, with potential applications in areas such as digital identity and real estate transactions. The efficiency improvements and reduced costs associated with tokenisation—where traditional assets become digitised—hold promise for enhanced liquidity and transparency in financial markets.</w:t>
      </w:r>
      <w:r/>
    </w:p>
    <w:p>
      <w:r/>
      <w:r>
        <w:t>As these developments unfold, the push for digitised trade systems positions Africa, particularly Kenya, at the forefront of a global movement towards trade innovation. Modernising documentation, improving data integrity, and eliminating inefficiencies could pave the way for a more transparent, interconnected global economy—one that is capable of fostering unprecedented growth in the years to come.</w:t>
      </w:r>
      <w:r/>
    </w:p>
    <w:p>
      <w:r/>
      <w:r>
        <w:t>The evolution of trade systems signifies more than a mere trend; it is an economic imperative that could reshape our world for the better.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https://techmagazine.co.ke/digitised-trade-systems-the-future-of-global-commerce/</w:t>
        </w:r>
      </w:hyperlink>
      <w:r>
        <w:t xml:space="preserve"> - Please view link - unable to able to access data</w:t>
      </w:r>
      <w:r/>
    </w:p>
    <w:p>
      <w:pPr>
        <w:pStyle w:val="ListNumber"/>
        <w:spacing w:line="240" w:lineRule="auto"/>
        <w:ind w:left="720"/>
      </w:pPr>
      <w:r/>
      <w:hyperlink r:id="rId11">
        <w:r>
          <w:rPr>
            <w:color w:val="0000EE"/>
            <w:u w:val="single"/>
          </w:rPr>
          <w:t>https://www.ft.com/content/11c4973a-d798-4819-b342-fcffa4146f3d</w:t>
        </w:r>
      </w:hyperlink>
      <w:r>
        <w:t xml:space="preserve"> - The global financial system is experiencing foundational stress due to globalisation, fragile institutions, inflation, and declining trust in centralised authorities. The author, a co-founder of Ethereum and CEO of Consensys, argues that this is not a temporary crisis but a sign of systemic fatigue, necessitating a structural reset similar to the internet’s emergence in the 1990s. Blockchain technology, particularly networks like Ethereum and Bitcoin, offers a revolutionary solution by enabling the decentralized, tamper-proof transfer of value without relying on traditional intermediaries. These systems embed trust within infrastructure through cryptographic consensus rather than through institutions. Major financial firms like BlackRock and JPMorgan are already utilizing blockchain for asset tokenization and settlement, indicating that the technology has moved beyond speculation and is functionally operational. While technical challenges remain, platforms like Ethereum have proven resilient through continuous upgrades. The broader shift highlights the need for interoperable, decentralized financial systems that ensure global access, resilience, and minimized counterparty risk. Blockchain networks are portrayed as essential infrastructure for the future global economy, supporting use cases in digital identity, intellectual property, and AI, despite negative perceptions stemming from cryptocurrency's speculative aspects.</w:t>
      </w:r>
      <w:r/>
    </w:p>
    <w:p>
      <w:pPr>
        <w:pStyle w:val="ListNumber"/>
        <w:spacing w:line="240" w:lineRule="auto"/>
        <w:ind w:left="720"/>
      </w:pPr>
      <w:r/>
      <w:hyperlink r:id="rId12">
        <w:r>
          <w:rPr>
            <w:color w:val="0000EE"/>
            <w:u w:val="single"/>
          </w:rPr>
          <w:t>https://www.reuters.com/technology/global-rules-needed-spur-blockchain-trading-assets-report-says-2024-06-06/</w:t>
        </w:r>
      </w:hyperlink>
      <w:r>
        <w:t xml:space="preserve"> - A report produced by Axelar Foundation and Metrika, with input from Citi, Deutsche Bank, Mastercard, and Northern Trust, emphasizes the necessity of a global standard for cross-border blockchain trading to facilitate the seamless movement of assets across various blockchains. Although tokenised assets, which leverage distributed ledger technology (DLT) for cryptocurrencies, hold promise for more efficient trading, the lack of cohesive global regulations hampers their potential. Industry experts noted slow progress in tokenizing assets due to varied compliance requirements across different jurisdictions. Deutsche Bank highlighted the need for industry-accepted risk assessments, cautioning against prematurely developed standards that could stifle innovation. Northern Trust forecasts that its digital assets market could grow to comprise 5-10% of its $13 trillion assets under custody by 2030. Currently, approximately $85.12 billion in assets are tokenized. The report was written by Emily Parker.</w:t>
      </w:r>
      <w:r/>
    </w:p>
    <w:p>
      <w:pPr>
        <w:pStyle w:val="ListNumber"/>
        <w:spacing w:line="240" w:lineRule="auto"/>
        <w:ind w:left="720"/>
      </w:pPr>
      <w:r/>
      <w:hyperlink r:id="rId13">
        <w:r>
          <w:rPr>
            <w:color w:val="0000EE"/>
            <w:u w:val="single"/>
          </w:rPr>
          <w:t>https://time.com/4437388/what-is-blockchain-chain-ceo-2016/</w:t>
        </w:r>
      </w:hyperlink>
      <w:r>
        <w:t xml:space="preserve"> - Bitcoin has garnered significant attention not only for its controversial aspects but also for its underlying technology, blockchain. Blockchain is a digital ledger system that uses cryptography, allowing for faster, secure transactions without relying on a central authority, which can streamline financial processes and reduce costs. Despite the division within the Bitcoin community, blockchain technology is being explored by major Wall Street firms like Citigroup, Visa, and Fidelity for its potential to revolutionize financial transactions, particularly in international payments and capital markets. Blockchain’s ability to facilitate direct, nearly instantaneous asset transfers represents a significant shift from traditional methods that involve multiple steps and intermediaries. Beyond finance, some believe blockchain could be applied to other industries, although it may not always be appropriate, as in the case of health records. The adoption of blockchain technology is seen as an inevitable evolution towards a model where digital assets and new networks play a crucial role.</w:t>
      </w:r>
      <w:r/>
    </w:p>
    <w:p>
      <w:pPr>
        <w:pStyle w:val="ListNumber"/>
        <w:spacing w:line="240" w:lineRule="auto"/>
        <w:ind w:left="720"/>
      </w:pPr>
      <w:r/>
      <w:hyperlink r:id="rId14">
        <w:r>
          <w:rPr>
            <w:color w:val="0000EE"/>
            <w:u w:val="single"/>
          </w:rPr>
          <w:t>https://events.cioafrica.co/iota-east-africa-web3-innovation-summit</w:t>
        </w:r>
      </w:hyperlink>
      <w:r>
        <w:t xml:space="preserve"> - The IOTA East Africa Web3 Innovation Summit, held on May 30, 2025, in Nairobi, brought together developers, technologists, trade professionals, and public sector leaders to explore how IOTA’s decentralized ledger technology—including TWIN, TLIP, and the new MoveVM—is transforming global trade and digital applications. The summit featured live demos, expert panels, and hands-on workshops, providing participants with practical experience with IOTA tools and frameworks. Key themes included digital trade infrastructure, decentralized technology for public sector impact, community and ecosystem growth, and tools, grants, and programs for Web3 builders. The event aimed to showcase how IOTA's technology can address real-world challenges in trade, logistics, and digital infrastructure, while also providing a launchpad for local developers to start building on the IOTA network’s MoveVM.</w:t>
      </w:r>
      <w:r/>
    </w:p>
    <w:p>
      <w:pPr>
        <w:pStyle w:val="ListNumber"/>
        <w:spacing w:line="240" w:lineRule="auto"/>
        <w:ind w:left="720"/>
      </w:pPr>
      <w:r/>
      <w:hyperlink r:id="rId15">
        <w:r>
          <w:rPr>
            <w:color w:val="0000EE"/>
            <w:u w:val="single"/>
          </w:rPr>
          <w:t>https://www.ft.com/content/dd020b5d-d031-4122-a488-ba7241b7f70d</w:t>
        </w:r>
      </w:hyperlink>
      <w:r>
        <w:t xml:space="preserve"> - Tokenisation, enabled by blockchain technology, has the potential to transform the finance industry by making transactions faster, cheaper, and safer. Although the adoption has been slow, significant benefits are starting to overcome the resistance of traditional finance systems. For instance, the Hong Kong government issued a $750 million digital bond on HSBC's private blockchain, Orion, which drastically reduced the settlement time from five days to one. Tokenisation goes beyond traditional assets like bonds and stocks, extending to fractional ownership and potentially revolutionizing asset collateralization. This advancement could unlock new opportunities for lenders to accept various tangible and intangible assets as collateral with more certainty and lower costs. However, the promise of tokenisation faces challenges, including the need for more sophisticated smart contracts and the adjustment of institutional behaviors. Despite these hurdles, tokenisation holds the promise of enhancing liquidity, reducing legal and advisory costs, and providing real-time balance sheet information, potentially leading to more transparent and efficient financial markets.</w:t>
      </w:r>
      <w:r/>
    </w:p>
    <w:p>
      <w:pPr>
        <w:pStyle w:val="ListNumber"/>
        <w:spacing w:line="240" w:lineRule="auto"/>
        <w:ind w:left="720"/>
      </w:pPr>
      <w:r/>
      <w:hyperlink r:id="rId16">
        <w:r>
          <w:rPr>
            <w:color w:val="0000EE"/>
            <w:u w:val="single"/>
          </w:rPr>
          <w:t>https://tradecouncil.org/unlocking-global-trade-efficiency-how-blockchain-technology-is-revolutionizing-export-documentation/</w:t>
        </w:r>
      </w:hyperlink>
      <w:r>
        <w:t xml:space="preserve"> - Blockchain technology is revolutionizing export documentation by automating processes, enhancing security, and improving traceability. Automation accelerates transaction times, minimizes the need for intermediaries, and reduces the risk of human error. Each transaction recorded on the blockchain is cryptographically secured and immutable, providing robust protection against tampering and fraud. This level of security builds trust among trading partners and fosters smoother transactions. Additionally, blockchain promotes greater traceability and accountability in global supply chains by recording every step of the export process, allowing stakeholders to trace goods from origin to destination and ensuring compliance with regulations and ethical standards. Despite its immense potential, widespread adoption of blockchain in export documentation faces challenges such as integration with existing systems, regulatory compliance, and standardization across industries. However, as governments and businesses recognize the benefits of blockchain technology, initiatives and partnerships are emerging to address these barriers and drive adoption forward.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magazine.co.ke/digitised-trade-systems-the-future-of-global-commerce/" TargetMode="External"/><Relationship Id="rId11" Type="http://schemas.openxmlformats.org/officeDocument/2006/relationships/hyperlink" Target="https://www.ft.com/content/11c4973a-d798-4819-b342-fcffa4146f3d" TargetMode="External"/><Relationship Id="rId12" Type="http://schemas.openxmlformats.org/officeDocument/2006/relationships/hyperlink" Target="https://www.reuters.com/technology/global-rules-needed-spur-blockchain-trading-assets-report-says-2024-06-06/" TargetMode="External"/><Relationship Id="rId13" Type="http://schemas.openxmlformats.org/officeDocument/2006/relationships/hyperlink" Target="https://time.com/4437388/what-is-blockchain-chain-ceo-2016/" TargetMode="External"/><Relationship Id="rId14" Type="http://schemas.openxmlformats.org/officeDocument/2006/relationships/hyperlink" Target="https://events.cioafrica.co/iota-east-africa-web3-innovation-summit" TargetMode="External"/><Relationship Id="rId15" Type="http://schemas.openxmlformats.org/officeDocument/2006/relationships/hyperlink" Target="https://www.ft.com/content/dd020b5d-d031-4122-a488-ba7241b7f70d" TargetMode="External"/><Relationship Id="rId16" Type="http://schemas.openxmlformats.org/officeDocument/2006/relationships/hyperlink" Target="https://tradecouncil.org/unlocking-global-trade-efficiency-how-blockchain-technology-is-revolutionizing-export-documen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