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urged to lead smart manufacturing amid accelerating quantum revolution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industrial landscape is undergoing a seismic shift, one that transcends traditional notions of manufacturing and labour. As we delve into what is being termed The Quantum Revolution, the focus pivots not on jobs in their conventional sense, but rather on the intelligence underpinning production processes. Tal Elyashiv, founder and managing partner of SPiCE VC, encapsulates this evolution, arguing that the U.S. must assert its leadership in smart manufacturing innovation to thrive in this new era.</w:t>
      </w:r>
      <w:r/>
    </w:p>
    <w:p>
      <w:r/>
      <w:r>
        <w:t>Quietly yet decisively, advancements in artificial intelligence, blockchain, robotics, and quantum computing are converging. This transformation is reshaping global economies and redefining production and distribution methodologies, shifting the conversation from merely where goods are made to how they are produced. Essentially, this evolution signifies a departure from a workforce concerned with routine tasks towards a demand for skilled roles linked to higher value and complex technologies.</w:t>
      </w:r>
      <w:r/>
    </w:p>
    <w:p>
      <w:r/>
      <w:r>
        <w:t>Rather than stemming from nostalgia for lost manufacturing jobs, the emergence of smart factories represents a proactive strategy aimed at leveraging technological advancements for enhanced productivity. Eliyashiv highlights that while policies such as reshoring incentives and tariffs aim to curtail reliance on lower-wage manufacturing regions, they inadvertently accelerate investments in smart, automated systems. According to the World Economic Forum’s Future of Jobs Report 2025, automation will displace an estimated 92 million jobs by 2030, yet paradoxically, it is projected that 170 million new roles will emerge globally in data science, robotics, and machine-human collaboration.</w:t>
      </w:r>
      <w:r/>
    </w:p>
    <w:p>
      <w:r/>
      <w:r>
        <w:t>China is at the forefront of this shift, investing significantly in its "Made in China 2025" initiative. With a budget exceeding $1.4 trillion, China has established a framework designed to secure dominance in sectors such as artificial intelligence, semiconductors, and robotics. As of early 2025, more than 30,000 smart factories have already been constructed, with plans to expand to 70,000 by the end of the decade. These advanced facilities showcase the integration of AI, 5G technology, and the Internet of Things, focusing on creating intelligent production systems that prioritise adaptability over traditional hiring practices.</w:t>
      </w:r>
      <w:r/>
    </w:p>
    <w:p>
      <w:r/>
      <w:r>
        <w:t>The current landscape hints at a new kind of arms race—not one beset by labour costs but rather a contest for supremacy over production intelligence. Data from Fortune Business Insights predicts that the global smart manufacturing market could reach $727 billion by 2030, growing at an annual rate of 13.5%. The imperative for the U.S. to innovate cannot be overstated, especially given that its historical lead in foundational technologies is dwindling. The Center for Security and Emerging Technology (CSET) highlights that China now produces three times more STEM graduates than the U.S. and dominates over 60% of global AI patent filings.</w:t>
      </w:r>
      <w:r/>
    </w:p>
    <w:p>
      <w:r/>
      <w:r>
        <w:t>Despite perceptions of decline, U.S. manufacturing remains a pillar of economic strength. Accounting for over 16% of global output, the U.S. ranks as the second-largest manufacturing nation. The Bureau of Labor Statistics recently reported an addition of 364,000 manufacturing jobs in 2022 alone. However, reports also suggest that these figures might plateau as industries adopt smart technologies that phase out routine labour in favour of roles centred on automation oversight and systems integration. While this poses challenges, it is essential to frame the narrative positively—many emerging roles are higher-value and command better pay.</w:t>
      </w:r>
      <w:r/>
    </w:p>
    <w:p>
      <w:r/>
      <w:r>
        <w:t>Considered alongside research from McKinsey &amp; Company, which indicates that companies digitising their supply chain report revenue growth at double the rate of less-advanced competitors, the opportunity is clear: embracing intelligent manufacturing is not merely about efficiency; it's also about fostering resilience within organisations capable of adapting to unexpected market changes.</w:t>
      </w:r>
      <w:r/>
    </w:p>
    <w:p>
      <w:r/>
      <w:r>
        <w:t>To navigate this transitional landscape, the U.S. must adopt a coordinated national strategy that harmonises public-private research and development efforts, modernises industrial infrastructures, and cultivates a workforce adept in automation and AI-driven operations. Although legislation such as the CHIPS and Science Act and the Inflation Reduction Act represent noteworthy steps toward bolstering domestic production capabilities, they remain disparate efforts lacking the cohesive alignment necessary for sustainable impact.</w:t>
      </w:r>
      <w:r/>
    </w:p>
    <w:p>
      <w:r/>
      <w:r>
        <w:t>In the context of global competition, especially against a backdrop of escalating trade tensions with China, the U.S. must draw from its innovation heritage while addressing the gaps in strategy and workforce preparation. The long-standing notion of a manufacturing resurgence must shift focus to how this new industrial narrative can secure the country's innovators and create opportunities for generations to come.</w:t>
      </w:r>
      <w:r/>
    </w:p>
    <w:p>
      <w:r/>
      <w:r>
        <w:t>The race for smart manufacturing supremacy is set, and the most successful players will not necessarily be those boasting expansive factories but rather those capable of constructing intelligent, adaptive systems that integrate technology seamlessly into production processes. What lies ahead is not merely a comeback for U.S. manufacturing but an invitation to redefine what it means to produce in an increasingly digital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https://industrytoday.com/smart-factories-and-the-new-tech-manufacturing-race/</w:t>
        </w:r>
      </w:hyperlink>
      <w:r>
        <w:t xml:space="preserve"> - Please view link - unable to able to access data</w:t>
      </w:r>
      <w:r/>
    </w:p>
    <w:p>
      <w:pPr>
        <w:pStyle w:val="ListNumber"/>
        <w:spacing w:line="240" w:lineRule="auto"/>
        <w:ind w:left="720"/>
      </w:pPr>
      <w:r/>
      <w:hyperlink r:id="rId11">
        <w:r>
          <w:rPr>
            <w:color w:val="0000EE"/>
            <w:u w:val="single"/>
          </w:rPr>
          <w:t>https://www.weforum.org/press/2025/01/future-of-jobs-report-2025-78-million-new-job-opportunities-by-2030-but-urgent-upskilling-needed-to-prepare-workforces/</w:t>
        </w:r>
      </w:hyperlink>
      <w:r>
        <w:t xml:space="preserve"> - The World Economic Forum's 'Future of Jobs Report 2025' forecasts that by 2030, 92 million jobs globally will be displaced by automation, but 170 million new roles will be created, particularly in data science, robotics, and machine-human collaboration. This shift underscores the need for urgent upskilling to prepare the workforce for emerging opportunities.</w:t>
      </w:r>
      <w:r/>
    </w:p>
    <w:p>
      <w:pPr>
        <w:pStyle w:val="ListNumber"/>
        <w:spacing w:line="240" w:lineRule="auto"/>
        <w:ind w:left="720"/>
      </w:pPr>
      <w:r/>
      <w:hyperlink r:id="rId12">
        <w:r>
          <w:rPr>
            <w:color w:val="0000EE"/>
            <w:u w:val="single"/>
          </w:rPr>
          <w:t>https://www.ft.com/content/7485a549-4648-4c1b-885a-07b9616cf589</w:t>
        </w:r>
      </w:hyperlink>
      <w:r>
        <w:t xml:space="preserve"> - Chinese President Xi Jinping has called for increased industrial self-sufficiency, aligning with China's 'Made in China 2025' initiative. This strategy aims to boost domestic production in sectors like semiconductors, electric vehicles, and robotics, amidst ongoing trade tensions with the U.S. and Europe.</w:t>
      </w:r>
      <w:r/>
    </w:p>
    <w:p>
      <w:pPr>
        <w:pStyle w:val="ListNumber"/>
        <w:spacing w:line="240" w:lineRule="auto"/>
        <w:ind w:left="720"/>
      </w:pPr>
      <w:r/>
      <w:hyperlink r:id="rId13">
        <w:r>
          <w:rPr>
            <w:color w:val="0000EE"/>
            <w:u w:val="single"/>
          </w:rPr>
          <w:t>https://www.ft.com/content/724431ad-26db-4f6d-acab-ccb3cad11daa</w:t>
        </w:r>
      </w:hyperlink>
      <w:r>
        <w:t xml:space="preserve"> - China's 'Made in China 2025' initiative has significantly reshaped its economy and global industrial policies. The plan focuses on modernising and dominating ten advanced manufacturing sectors, including robotics, electric vehicles, and rail equipment, through strategic state tools like subsidies and state-guided investment funds.</w:t>
      </w:r>
      <w:r/>
    </w:p>
    <w:p>
      <w:pPr>
        <w:pStyle w:val="ListNumber"/>
        <w:spacing w:line="240" w:lineRule="auto"/>
        <w:ind w:left="720"/>
      </w:pPr>
      <w:r/>
      <w:hyperlink r:id="rId14">
        <w:r>
          <w:rPr>
            <w:color w:val="0000EE"/>
            <w:u w:val="single"/>
          </w:rPr>
          <w:t>https://www.ft.com/content/241b86b6-dd2b-4254-afaa-7d500004763b</w:t>
        </w:r>
      </w:hyperlink>
      <w:r>
        <w:t xml:space="preserve"> - Silicon Valley is heavily promoting the concept of 'abundance' through artificial intelligence (AI), positioning it as a transformative solution to global challenges like hunger, poverty, and energy scarcity. Tech leaders envision a future where AI ushers in a post-scarcity era of prosperity, though critics caution about potential job displacement and economic instability.</w:t>
      </w:r>
      <w:r/>
    </w:p>
    <w:p>
      <w:pPr>
        <w:pStyle w:val="ListNumber"/>
        <w:spacing w:line="240" w:lineRule="auto"/>
        <w:ind w:left="720"/>
      </w:pPr>
      <w:r/>
      <w:hyperlink r:id="rId15">
        <w:r>
          <w:rPr>
            <w:color w:val="0000EE"/>
            <w:u w:val="single"/>
          </w:rPr>
          <w:t>https://www.ft.com/content/8e018bd6-17ae-4ac9-b43b-c625a65c2651</w:t>
        </w:r>
      </w:hyperlink>
      <w:r>
        <w:t xml:space="preserve"> - Amid escalating trade tensions with the United States, Chinese companies are intensifying efforts to eliminate foreign components from their supply chains. This movement reinforces China's long-term strategy of industrial self-sufficiency under policies like 'Made in China 2025' and Xi Jinping's 'dual circulation' strategy.</w:t>
      </w:r>
      <w:r/>
    </w:p>
    <w:p>
      <w:pPr>
        <w:pStyle w:val="ListNumber"/>
        <w:spacing w:line="240" w:lineRule="auto"/>
        <w:ind w:left="720"/>
      </w:pPr>
      <w:r/>
      <w:hyperlink r:id="rId16">
        <w:r>
          <w:rPr>
            <w:color w:val="0000EE"/>
            <w:u w:val="single"/>
          </w:rPr>
          <w:t>https://time.com/6295902/china-tech-war-u-s/</w:t>
        </w:r>
      </w:hyperlink>
      <w:r>
        <w:t xml:space="preserve"> - In response to U.S. export controls aimed at halting China's progress in AI, China has retaliated by blocking mergers with U.S. semiconductor companies and restricting exports of key materials. China's broader strategy involves investing heavily in establishing a self-reliant semiconductor supply chain to counter U.S. measures.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ustrytoday.com/smart-factories-and-the-new-tech-manufacturing-race/" TargetMode="External"/><Relationship Id="rId11" Type="http://schemas.openxmlformats.org/officeDocument/2006/relationships/hyperlink" Target="https://www.weforum.org/press/2025/01/future-of-jobs-report-2025-78-million-new-job-opportunities-by-2030-but-urgent-upskilling-needed-to-prepare-workforces/" TargetMode="External"/><Relationship Id="rId12" Type="http://schemas.openxmlformats.org/officeDocument/2006/relationships/hyperlink" Target="https://www.ft.com/content/7485a549-4648-4c1b-885a-07b9616cf589" TargetMode="External"/><Relationship Id="rId13" Type="http://schemas.openxmlformats.org/officeDocument/2006/relationships/hyperlink" Target="https://www.ft.com/content/724431ad-26db-4f6d-acab-ccb3cad11daa" TargetMode="External"/><Relationship Id="rId14" Type="http://schemas.openxmlformats.org/officeDocument/2006/relationships/hyperlink" Target="https://www.ft.com/content/241b86b6-dd2b-4254-afaa-7d500004763b" TargetMode="External"/><Relationship Id="rId15" Type="http://schemas.openxmlformats.org/officeDocument/2006/relationships/hyperlink" Target="https://www.ft.com/content/8e018bd6-17ae-4ac9-b43b-c625a65c2651" TargetMode="External"/><Relationship Id="rId16" Type="http://schemas.openxmlformats.org/officeDocument/2006/relationships/hyperlink" Target="https://time.com/6295902/china-tech-war-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