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Crown Estate commits £400 million to tackle UK offshore wind supply chain bottlenecks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Crown Estate has announced a significant £400 million investment proposal aimed at bolstering the UK’s offshore wind supply chain, marking a pivotal step in accelerating the nation’s clean energy transition. Unveiled at the Global Offshore Wind conference in London, this initiative seeks to address the critical bottleneck posed by insufficient onshore infrastructure, which has constrained the expansion of offshore wind projects across the UK.</w:t>
      </w:r>
      <w:r/>
    </w:p>
    <w:p>
      <w:r/>
      <w:r>
        <w:t>Central to the investment is the establishment of two targeted programmes designed to build new enabling infrastructure such as ports, manufacturing capabilities, and research facilities. The largest, a £350 million Supply Chain Investment Programme (SCIP), will focus on capital projects that enhance port and supply chain infrastructure vital for the streamlined deployment of offshore wind assets. Complementing this, a £50 million Supply Chain Accelerator (SCA) fund targets early-stage project development. The SCA, currently in its second funding round, aims to support innovative ventures related to UK ports and port-related infrastructure, with the latest round closing at the end of June 2025.</w:t>
      </w:r>
      <w:r/>
    </w:p>
    <w:p>
      <w:r/>
      <w:r>
        <w:t>The Crown Estate’s ability to deploy this capital draws on recently granted powers under the Crown Estate Act 2025, which allows for more proactive financial involvement. This legislative change comes at a crucial time, as the UK government sets an ambitious target to fully decarbonise the electricity sector by 2030, with offshore wind expected to play a leading role. Offshore wind capacity growth is essential to powering nearly 20 million homes and meeting climate goals, but progress has been hampered by supply chain limitations and infrastructure gaps.</w:t>
      </w:r>
      <w:r/>
    </w:p>
    <w:p>
      <w:r/>
      <w:r>
        <w:t>Ben Brinded, Head of Investment at The Crown Estate, underscored the strategic importance of collaboration and infrastructure investment, noting the effort is critical to “derisk projects for investors” and deliver local economic opportunities. Supporting this vision, several organisations from the private and public sectors are engaged, including Great British Energy and the National Wealth Fund, highlighting a coordinated commitment to the sector’s growth.</w:t>
      </w:r>
      <w:r/>
    </w:p>
    <w:p>
      <w:r/>
      <w:r>
        <w:t>Great British Energy, a state-backed power company established to lead the UK’s energy transition, recently announced plans to work closely with The Crown Estate. This partnership aims to foster up to £30-60 billion in private investment, targeting the creation of 20-30 gigawatts of new offshore wind capacity by 2030. Energy Security and Net Zero Minister Ed Miliband praised the collaboration as a signal of serious commitment to clean power and investment, aligning with the government’s industrial strategy.</w:t>
      </w:r>
      <w:r/>
    </w:p>
    <w:p>
      <w:r/>
      <w:r>
        <w:t>The National Wealth Fund, an important public investor, revealed it has already allocated £227 million toward offshore wind ports and supply chain infrastructure. Its director of Banking &amp; Investments confirmed ongoing plans to work with The Crown Estate to amplify financial backing in the sector, underscoring offshore wind’s priority status in the UK’s clean energy agenda.</w:t>
      </w:r>
      <w:r/>
    </w:p>
    <w:p>
      <w:r/>
      <w:r>
        <w:t>The Supply Chain Accelerator fund has already demonstrated early success. In its initial round, nearly £5 million was awarded to 13 diverse projects across England, Wales, and Scotland, covering innovations from floating wind platforms to operations and maintenance facilities. The combined development investment leveraged by these awards exceeds £9 million and could unlock over £400 million in subsequent capital investment. The fund is designed to nurture emerging technologies and local capabilities aligned with the government’s Industrial Growth Plan, which aims to triple the UK’s offshore wind manufacturing capacity over the next decade.</w:t>
      </w:r>
      <w:r/>
    </w:p>
    <w:p>
      <w:r/>
      <w:r>
        <w:t>This comprehensive investment strategy reflects broader efforts to build a resilient and competitive domestic offshore wind industry, capable of sustaining economic, social, and environmental benefits. The Crown Estate emphasises that all investments will adhere to stringent criteria ensuring environmental stewardship and community impact.</w:t>
      </w:r>
      <w:r/>
    </w:p>
    <w:p>
      <w:r/>
      <w:r>
        <w:t>While the UK already leads in offshore wind, these measures seek to maintain and enhance its global leadership by addressing the complex supply chain challenges that have restrained faster progress. With new legislative powers, strategic partnerships, and targeted funding, The Crown Estate positions itself not just as a landlord of the seabed but as an active catalyst in driving the offshore wind sector’s next phase of rapid and sustainable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https://www.thecrownestate.co.uk/news/boost-for-uk-offshore-wind-supply-chain-with-400m-investment-from-the-crown-estate</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https://www.reuters.com/sustainability/climate-energy/uks-crown-estate-invest-up-400-mln-stg-offshore-wind-2025-06-17/</w:t>
        </w:r>
      </w:hyperlink>
      <w:r>
        <w:t xml:space="preserve"> - The UK's Crown Estate, overseen by King Charles III and holding ownership of the nation's seabed, announced plans to invest up to £400 million ($543 million) to bolster Britain's offshore wind power infrastructure. The objective of this investment is to address supply chain limitations hindering offshore wind expansion and to support Britain's goal of decarbonising its electricity sector by 2030. The funds will be distributed through two main programs: a £350 million supply chain investment initiative aimed at building new port facilities and infrastructure, and a £50 million early-stage project development program, which is currently in its second funding round offering up to £15 million for port-related infrastructure, with applications closing on June 27. This move follows a recent decision by the Crown Estate to approve capacity expansions at seven existing wind farms.</w:t>
      </w:r>
      <w:r/>
    </w:p>
    <w:p>
      <w:pPr>
        <w:pStyle w:val="ListNumber"/>
        <w:spacing w:line="240" w:lineRule="auto"/>
        <w:ind w:left="720"/>
      </w:pPr>
      <w:r/>
      <w:hyperlink r:id="rId12">
        <w:r>
          <w:rPr>
            <w:color w:val="0000EE"/>
            <w:u w:val="single"/>
          </w:rPr>
          <w:t>https://www.reuters.com/business/energy/britains-gb-energy-work-with-crown-estate-clean-energy-projects-2024-07-25/</w:t>
        </w:r>
      </w:hyperlink>
      <w:r>
        <w:t xml:space="preserve"> - Britain's newly established state-backed power company, GB Energy, will collaborate with the Crown Estate to enhance investment and development in clean energy projects. This partnership will focus on developing new offshore wind farms, potentially attracting £30-60 billion in private investment. The Crown Estate, managing large portions of Britain’s land and seabed, will create a new division to work with GB Energy. This initiative aims to generate 20-30 gigawatts of new offshore wind capacity by 2030, enough to power almost 20 million homes. Energy Security and Net Zero Minister, Ed Miliband, emphasized that this agreement signifies a commitment to cleaner power and substantial investment. The Labour government targets full decarbonization of the electricity sector by 2030, necessitating a rapid increase in renewable energy sources. The government plans to introduce legislation to establish GB Energy, supported by £8.3 billion, as a key driver for energy investments. This move follows the Crown Estate's recent report of record profits from offshore wind seabed leases and proposed changes to permit it to borrow money to support renewable projects.</w:t>
      </w:r>
      <w:r/>
    </w:p>
    <w:p>
      <w:pPr>
        <w:pStyle w:val="ListNumber"/>
        <w:spacing w:line="240" w:lineRule="auto"/>
        <w:ind w:left="720"/>
      </w:pPr>
      <w:r/>
      <w:hyperlink r:id="rId13">
        <w:r>
          <w:rPr>
            <w:color w:val="0000EE"/>
            <w:u w:val="single"/>
          </w:rPr>
          <w:t>https://www.thecrownestate.co.uk/our-business/marine/supply-chain-accelerator-fund</w:t>
        </w:r>
      </w:hyperlink>
      <w:r>
        <w:t xml:space="preserve"> - The Crown Estate has established a £50 million Supply Chain Accelerator fund to catalyse the UK's offshore wind supply chain capacity and capability. The fund aims to support the construction of new infrastructure, including ports, supply chain manufacturing, and research and testing facilities, to enable the deployment of offshore wind across the UK. The first funding round opened in June 2024, awarding nearly £5 million to 13 diverse applicants across the UK. A further £45 million has been earmarked for future rounds to support UK projects that meet opportunities identified by the Industrial Growth Plan, which sets out how to triple offshore wind manufacturing capacity over the next 10 years.</w:t>
      </w:r>
      <w:r/>
    </w:p>
    <w:p>
      <w:pPr>
        <w:pStyle w:val="ListNumber"/>
        <w:spacing w:line="240" w:lineRule="auto"/>
        <w:ind w:left="720"/>
      </w:pPr>
      <w:r/>
      <w:hyperlink r:id="rId14">
        <w:r>
          <w:rPr>
            <w:color w:val="0000EE"/>
            <w:u w:val="single"/>
          </w:rPr>
          <w:t>https://www.thecrownestate.co.uk/news/The-Crown-Estate-announces-nearly-5m-funding-for-initial-round-of-Supply-Chain-Accelerator-in-boost-for-UK-offshore-wind-sector</w:t>
        </w:r>
      </w:hyperlink>
      <w:r>
        <w:t xml:space="preserve"> - Thirteen organisations across England, Wales and Scotland are set to share nearly £5 million in funding through the initial round of The Crown Estate’s innovative Supply Chain Accelerator. This funding will help kick-start projects drawing down from a £50 million fund established in May to accelerate and de-risk the early-stage development of UK supply chain projects that service the offshore wind sector. The Crown Estate’s match funding will contribute to a combined development investment of over £9 million which, if the opportunities successfully conclude their respective development stages, could lead to more than £400 million of capital investment. Projects receiving funding include those enabling floating wind platforms, anchoring and mooring systems, operations and maintenance facilities, test facilities, and those supporting the skills transition.</w:t>
      </w:r>
      <w:r/>
    </w:p>
    <w:p>
      <w:pPr>
        <w:pStyle w:val="ListNumber"/>
        <w:spacing w:line="240" w:lineRule="auto"/>
        <w:ind w:left="720"/>
      </w:pPr>
      <w:r/>
      <w:hyperlink r:id="rId15">
        <w:r>
          <w:rPr>
            <w:color w:val="0000EE"/>
            <w:u w:val="single"/>
          </w:rPr>
          <w:t>https://www.thecrownestate.co.uk/news/the-crown-estate-launches-supply-chain-accelerator-to-catalyse-early-stage</w:t>
        </w:r>
      </w:hyperlink>
      <w:r>
        <w:t xml:space="preserve"> - The UK’s offshore wind industry is set to benefit from increased early-stage investment in its supply chain through the launch of The Crown Estate’s innovative Supply Chain Accelerator. The Accelerator is a new £50 million fund created to accelerate and de-risk the early-stage development of projects linked to offshore wind, helping to grow and nurture the UK’s domestic supply chain. An initial £10 million round of funding is now open for Expressions of Interest for businesses looking to establish UK projects that could support the development of a new UK supply chain capability for floating offshore wind in the Celtic Sea. Earlier this year, The Crown Estate published research, The Celtic Sea Blueprint, which predicted that 5,300 jobs and a £1.4 billion economic boost could be generated through deploying the first floating offshore wind capacity, that will result from the current Leasing Round 5 process, in the waters off South Wales and South-West England.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crownestate.co.uk/news/boost-for-uk-offshore-wind-supply-chain-with-400m-investment-from-the-crown-estate" TargetMode="External"/><Relationship Id="rId11" Type="http://schemas.openxmlformats.org/officeDocument/2006/relationships/hyperlink" Target="https://www.reuters.com/sustainability/climate-energy/uks-crown-estate-invest-up-400-mln-stg-offshore-wind-2025-06-17/" TargetMode="External"/><Relationship Id="rId12" Type="http://schemas.openxmlformats.org/officeDocument/2006/relationships/hyperlink" Target="https://www.reuters.com/business/energy/britains-gb-energy-work-with-crown-estate-clean-energy-projects-2024-07-25/" TargetMode="External"/><Relationship Id="rId13" Type="http://schemas.openxmlformats.org/officeDocument/2006/relationships/hyperlink" Target="https://www.thecrownestate.co.uk/our-business/marine/supply-chain-accelerator-fund" TargetMode="External"/><Relationship Id="rId14" Type="http://schemas.openxmlformats.org/officeDocument/2006/relationships/hyperlink" Target="https://www.thecrownestate.co.uk/news/The-Crown-Estate-announces-nearly-5m-funding-for-initial-round-of-Supply-Chain-Accelerator-in-boost-for-UK-offshore-wind-sector" TargetMode="External"/><Relationship Id="rId15" Type="http://schemas.openxmlformats.org/officeDocument/2006/relationships/hyperlink" Target="https://www.thecrownestate.co.uk/news/the-crown-estate-launches-supply-chain-accelerator-to-catalyse-early-st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