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Estonia launches fully digital and sustainable EST Flag to revolutionise global ship registration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exclusive insight shared at Nor-Shipping 2025 in Oslo, Estonia is unveiling a transformative approach to ship registration and maritime services under its EST Flag. Known globally as a digital governance pioneer, Estonia is leveraging its technological strengths and sustainability commitments to offer shipowners a digitally advanced, efficient, and environmentally conscious flag state option within the global shipping industry.</w:t>
      </w:r>
      <w:r/>
    </w:p>
    <w:p>
      <w:r/>
      <w:r>
        <w:t>Core to Estonia’s maritime innovation is the implementation of fully digital, paperless, and globally accessible services. Shipowners and seafarers benefit from two primary online platforms: the Seafarers Information System and the Ship Information System. These platforms enable crew members to apply for and manage certificates online and allow shipowners to register vessels, order inspections, audits, and oversee fleet management remotely. The systems are designed for simplicity, significantly cutting down bureaucratic hurdles and allowing operations to be conducted anywhere worldwide. Estonia’s e-Residency initiative further supports international operators, enabling the establishment and management of EU-based maritime companies entirely online, providing seamless access to the nation's digital maritime ecosystem.</w:t>
      </w:r>
      <w:r/>
    </w:p>
    <w:p>
      <w:r/>
      <w:r>
        <w:t>Remarkably, Estonia’s ship registration process stands out for its speed and efficiency. Digital procedures allow shipowners to complete registration remotely, often within a single day, a drastic improvement over more traditional, time-consuming systems. Despite this digital focus, Estonia maintains a strong human element in customer service, ensuring shipowners receive personalised assistance throughout their interactions.</w:t>
      </w:r>
      <w:r/>
    </w:p>
    <w:p>
      <w:r/>
      <w:r>
        <w:t>This modernisation is accompanied by a business-friendly fiscal environment. Estonia offers zero percent tax on reinvested profits, alongside tonnage tax and seafarer schemes aligned with EU guidelines, which significantly ease tax burdens for shipowners and crews under the Estonian flag. This strategic tax environment is complemented by Estonia's top ranking in the OECD Tax Competitiveness Index, reinforcing its appeal as a stable and transparent jurisdiction for long-term maritime investments.</w:t>
      </w:r>
      <w:r/>
    </w:p>
    <w:p>
      <w:r/>
      <w:r>
        <w:t>Sustainability is integral to Estonia’s maritime strategy. The country actively fosters green innovation through collaborations with maritime competence centres focused on cutting-edge technologies like autonomous shipping and cybersecurity. The incoming interest from international shipowners reflects a recognition of Estonia’s commitment to environmental responsibility alongside business efficiency.</w:t>
      </w:r>
      <w:r/>
    </w:p>
    <w:p>
      <w:r/>
      <w:r>
        <w:t>Estonia's maritime register, the e-Ship Register, is an accessible, comprehensive database covering sea-going and inland vessels, reinforcing transparency by providing free public access to vessel and ownership data. This digital openness supports smoother transactions, backed by legal assurance.</w:t>
      </w:r>
      <w:r/>
    </w:p>
    <w:p>
      <w:r/>
      <w:r>
        <w:t>The Estonian maritime sector’s holistic approach—combining rapid digital services, a supportive economic framework, and a steadfast dedication to sustainability—positions the EST Flag as a compelling alternative for shipowners globally. It offers not just a flag but a complete, future-ready maritime business model designed to meet the evolving demands of the shipping industry with speed, efficiency, and environmental consciousness. As Estonia aims to establish itself as a regional shipping hub by 2035, its maritime revolution is marked by innovation from registration to operation, providing shipowners with a competitive, sustainable, and streamlined pathway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https://safety4sea.com/cm-est-flag-offering-a-digital-and-sustainable-business-model/</w:t>
        </w:r>
      </w:hyperlink>
      <w:r>
        <w:t xml:space="preserve"> - Please view link - unable to able to access data</w:t>
      </w:r>
      <w:r/>
    </w:p>
    <w:p>
      <w:pPr>
        <w:pStyle w:val="ListNumber"/>
        <w:spacing w:line="240" w:lineRule="auto"/>
        <w:ind w:left="720"/>
      </w:pPr>
      <w:r/>
      <w:hyperlink r:id="rId11">
        <w:r>
          <w:rPr>
            <w:color w:val="0000EE"/>
            <w:u w:val="single"/>
          </w:rPr>
          <w:t>https://transpordiamet.ee/en/maritime-and-waterways/bringing-ships-under-estonian-flag/information-systems</w:t>
        </w:r>
      </w:hyperlink>
      <w:r>
        <w:t xml:space="preserve"> - The Estonian Transport Administration manages several digital maritime information systems, including the Electronic Maritime Information System (EMDE), Ship Information System, and Seafarers Information System. These platforms enable shipowners and crew members to manage documentation and vessel registration entirely online, streamlining processes and reducing bureaucracy. The EMDE facilitates the preparation and distribution of maritime notices and documents, while the Ship Information System allows for remote vessel registration and management. The Seafarers Information System enables crew members to apply for and manage certificates online, enhancing efficiency and accessibility.</w:t>
      </w:r>
      <w:r/>
    </w:p>
    <w:p>
      <w:pPr>
        <w:pStyle w:val="ListNumber"/>
        <w:spacing w:line="240" w:lineRule="auto"/>
        <w:ind w:left="720"/>
      </w:pPr>
      <w:r/>
      <w:hyperlink r:id="rId12">
        <w:r>
          <w:rPr>
            <w:color w:val="0000EE"/>
            <w:u w:val="single"/>
          </w:rPr>
          <w:t>https://maritime-executive.com/index.php/features/estonian-maritime-industry-unlocking-new-opportunities</w:t>
        </w:r>
      </w:hyperlink>
      <w:r>
        <w:t xml:space="preserve"> - Estonia's commitment to digital innovation extends to the maritime sector, where e-Residency unlocks powerful tools for shipowners. Estonia's e-Residency enables shipowners to access two specialized digital systems that transform how maritime business is managed: the Seafarers Information System and the Ship Information System. These systems allow seafarers to apply for and extend various documents without leaving home or ship, and shipowners to operate a fleet remotely from anywhere in the world. Additionally, Estonia offers a transparent tax system with 0% income tax on retained and reinvested profits, fostering a competitive business environment.</w:t>
      </w:r>
      <w:r/>
    </w:p>
    <w:p>
      <w:pPr>
        <w:pStyle w:val="ListNumber"/>
        <w:spacing w:line="240" w:lineRule="auto"/>
        <w:ind w:left="720"/>
      </w:pPr>
      <w:r/>
      <w:hyperlink r:id="rId13">
        <w:r>
          <w:rPr>
            <w:color w:val="0000EE"/>
            <w:u w:val="single"/>
          </w:rPr>
          <w:t>https://maritime-hub.com/estonias-maritime-revolution-fast-registration-and-low-bureaucracy/</w:t>
        </w:r>
      </w:hyperlink>
      <w:r>
        <w:t xml:space="preserve"> - Estonia has overhauled its maritime registration system to offer swift and efficient services. The registration process can be completed in a single day, thanks to digital tools that minimize bureaucratic delays. The government has implemented tax incentives, such as zero tax on reinvested profits and a tonnage tax scheme, to attract shipowners. Additionally, the Seafarers Information System and Ship Information System allow for remote vessel registration and management, further streamlining operations. These initiatives aim to establish Estonia as a regional shipping hub by 2035.</w:t>
      </w:r>
      <w:r/>
    </w:p>
    <w:p>
      <w:pPr>
        <w:pStyle w:val="ListNumber"/>
        <w:spacing w:line="240" w:lineRule="auto"/>
        <w:ind w:left="720"/>
      </w:pPr>
      <w:r/>
      <w:hyperlink r:id="rId14">
        <w:r>
          <w:rPr>
            <w:color w:val="0000EE"/>
            <w:u w:val="single"/>
          </w:rPr>
          <w:t>https://www.rik.ee/en/other-services/e-ship-register</w:t>
        </w:r>
      </w:hyperlink>
      <w:r>
        <w:t xml:space="preserve"> - The e-Ship Register is Estonia's official database for sea-going and inland waterway vessels, including fishing vessels and vessels under construction. It contains information on ship data, ownership, maritime mortgages, and other relevant details. The register is accessible online, allowing users to consult data free of charge. Transactions with a registered vessel take effect only after it has been entered in the Ship Register, and the information entered in the register has legal force. The Transport Administration is responsible for the maintenance of the waterways and the technical supervision of vessels.</w:t>
      </w:r>
      <w:r/>
    </w:p>
    <w:p>
      <w:pPr>
        <w:pStyle w:val="ListNumber"/>
        <w:spacing w:line="240" w:lineRule="auto"/>
        <w:ind w:left="720"/>
      </w:pPr>
      <w:r/>
      <w:hyperlink r:id="rId15">
        <w:r>
          <w:rPr>
            <w:color w:val="0000EE"/>
            <w:u w:val="single"/>
          </w:rPr>
          <w:t>https://maritime-executive.com/features/estonian-flag-offers-fast-service-low-bureaucracy</w:t>
        </w:r>
      </w:hyperlink>
      <w:r>
        <w:t xml:space="preserve"> - Estonia has launched two digital systems accessible globally: the Seafarers Information System and the Ship Information System. The Seafarers Information System supports all information about the people on board, including their diplomas and certificates. The Ship Information System allows for the registration of ships under the Estonian flag, with documents and certificates added, and the lifespan tracked from registration to decommissioning. These digital tools, combined with a personal approach, minimize the time a shipowner is in contact with the Estonian Transport Administration, ensuring quick responses and personalized service.</w:t>
      </w:r>
      <w:r/>
    </w:p>
    <w:p>
      <w:pPr>
        <w:pStyle w:val="ListNumber"/>
        <w:spacing w:line="240" w:lineRule="auto"/>
        <w:ind w:left="720"/>
      </w:pPr>
      <w:r/>
      <w:hyperlink r:id="rId16">
        <w:r>
          <w:rPr>
            <w:color w:val="0000EE"/>
            <w:u w:val="single"/>
          </w:rPr>
          <w:t>https://www.transpordiamet.ee/en/estonian-flag</w:t>
        </w:r>
      </w:hyperlink>
      <w:r>
        <w:t xml:space="preserve"> - Estonia offers a competitive business environment for shipowners, including a 0% income tax on retained and reinvested profits, fostering fleet modernization and growth. The Estonian tax code holds the 1st place in the OECD Tax Competitiveness Index. The tonnage tax scheme and seafarer scheme, both aligned with EU guidelines, significantly reduce tax burdens for shipowners and crew choosing the Estonian flag. Estonia is a member of the European Union, NATO, and the UN, and is on the white list of Paris MoU, ensuring a stable and transparent business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fety4sea.com/cm-est-flag-offering-a-digital-and-sustainable-business-model/" TargetMode="External"/><Relationship Id="rId11" Type="http://schemas.openxmlformats.org/officeDocument/2006/relationships/hyperlink" Target="https://transpordiamet.ee/en/maritime-and-waterways/bringing-ships-under-estonian-flag/information-systems" TargetMode="External"/><Relationship Id="rId12" Type="http://schemas.openxmlformats.org/officeDocument/2006/relationships/hyperlink" Target="https://maritime-executive.com/index.php/features/estonian-maritime-industry-unlocking-new-opportunities" TargetMode="External"/><Relationship Id="rId13" Type="http://schemas.openxmlformats.org/officeDocument/2006/relationships/hyperlink" Target="https://maritime-hub.com/estonias-maritime-revolution-fast-registration-and-low-bureaucracy/" TargetMode="External"/><Relationship Id="rId14" Type="http://schemas.openxmlformats.org/officeDocument/2006/relationships/hyperlink" Target="https://www.rik.ee/en/other-services/e-ship-register" TargetMode="External"/><Relationship Id="rId15" Type="http://schemas.openxmlformats.org/officeDocument/2006/relationships/hyperlink" Target="https://maritime-executive.com/features/estonian-flag-offers-fast-service-low-bureaucracy" TargetMode="External"/><Relationship Id="rId16" Type="http://schemas.openxmlformats.org/officeDocument/2006/relationships/hyperlink" Target="https://www.transpordiamet.ee/en/estonian-fl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