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procurement transforms as rapid reforecasting replaces long-term forecasting amid supply chain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2021, the repercussions of supply chain disruptions were starkly visible across industries, with U.S. companies losing an average of $228 million each, heavily influenced by factory shutdowns. Retailers, particularly in consumer packaged goods, faced severe challenges; on-shelf availability rates for essential items like fruits, vegetables, and beverages dipped below 90%, leading to an estimated $82 billion in lost sales. Consumer behaviour shifted markedly: 20% postponed purchases, 10% sought alternatives elsewhere, and 16% turned to online platforms, cumulatively resulting in retailers forfeiting nearly half of their potential sales. These figures highlight a simple yet critical truth—empty shelves and closed factories translate directly into lost revenue.</w:t>
      </w:r>
      <w:r/>
    </w:p>
    <w:p>
      <w:r/>
      <w:r>
        <w:t>The environment in which businesses operate today is characterised by relentless market volatility, a condition that appears entrenched for the foreseeable future. Freight rates can spike dramatically within a single day, upending procurement plans and straining budgets. This volatility poses a profound challenge for freight procurement teams tasked with forecasting spend when costs, conditions, and contract terms fluctuate with rapid unpredictability. The conventional approach of relying on long-term forecasting is increasingly untenable.</w:t>
      </w:r>
      <w:r/>
    </w:p>
    <w:p>
      <w:r/>
      <w:r>
        <w:t>A more pragmatic strategy emphasises agility and frequent reforecasting, recognising that disruption is now the norm rather than the exception. Forecast cycles must shorten, and businesses need to adopt flexible freight strategies. This might include negotiating shorter contract durations and incorporating index-linked agreements with freight forwarders to allow swift adjustments in response to market changes. The overarching imperative is to move beyond attempting to predict exact futures and instead be equipped to respond dynamically and strategically as situations evolve.</w:t>
      </w:r>
      <w:r/>
    </w:p>
    <w:p>
      <w:r/>
      <w:r>
        <w:t>This shift in approach was underscored by reactions to recent geopolitical events such as U.S.-imposed tariffs. Organisations typically responded in three ways: hesitating to act, frontloading inventory to mitigate risk (albeit increasing exposure to spot market price surges), or adhering to minimal quantity commitments while absorbing heightened costs like surcharges and tariffs. Once the initial turmoil subsided, the focus turned towards embedding resilience within decision-making models, tracking ongoing market developments, and anticipating impacts on supply chains and contracts.</w:t>
      </w:r>
      <w:r/>
    </w:p>
    <w:p>
      <w:r/>
      <w:r>
        <w:t xml:space="preserve">However, one major risk lies in the widespread reliance on pre-established, long-term contracts. These agreements, often locked in months ahead, can become liabilities during sudden disruptions, failing to provide the flexibility needed to pivot in a rapidly shifting landscape. Procurement teams must therefore not just seek better forecasting for current volatility but prioritise the capacity to reforecast quickly, accurately, and confidently once disruptive events unfold. </w:t>
      </w:r>
      <w:r/>
    </w:p>
    <w:p>
      <w:r/>
      <w:r>
        <w:t>The critical role of data in this endeavour cannot be overstated. Many organisations already employ freight intelligence solutions, but conventional platforms often falter in real-time relevance. If procurement teams rely on data snapshots that are weeks or months old, their decision-making risks being out of sync with the present market reality, particularly in the immediate aftermath of a disruption. Such lag can invite avoidable risks, including costly overpayments, supply chain stoppages, and damaged customer trust.</w:t>
      </w:r>
      <w:r/>
    </w:p>
    <w:p>
      <w:r/>
      <w:r>
        <w:t>Studies support this view: over half of supply chain professionals report disruptions and shortages as extremely challenging, while 58% of leaders struggle with delivery accuracy during peak seasons. Supply chain disruptions not only impose direct financial losses—often averaging 6% to 10% of annual revenues—but also inflict reputational damage with long-term consequences for customer loyalty and brand value.</w:t>
      </w:r>
      <w:r/>
    </w:p>
    <w:p>
      <w:r/>
      <w:r>
        <w:t>Real-time freight intelligence platforms that aggregate data from actual contracts and market movements up to three months ahead are emerging as indispensable tools. These systems offer procurement teams visibility into how peers and competitors are adjusting their strategies, clarifying expected costs, carrier performance, and contract terms in a post-disruption environment. Such insights enable faster adaptation, reducing operational and financial shocks.</w:t>
      </w:r>
      <w:r/>
    </w:p>
    <w:p>
      <w:r/>
      <w:r>
        <w:t>Complementing real-time data, scenario planning is proving invaluable. By modelling theoretical disruptive events and their potential ripple effects on supply chains, organisations can proactively devise mitigation strategies, ensuring smoother responses when black swan events do occur. Another potent tool is index-based contracting, which shifts the freight procurement culture away from infrequent annual renegotiations toward more dynamic, market-timed adjustments.</w:t>
      </w:r>
      <w:r/>
    </w:p>
    <w:p>
      <w:r/>
      <w:r>
        <w:t>Looking to specific historic parallels can also inform forecasting. For instance, companies that had data on market behaviour following President Trump's first election were better equipped to navigate the uncertainty when he was re-elected in 2024. Similarly, in-depth analyses of past disruptions like the 2020–2023 global chip shortage—an event that cost the automotive sector $210 billion in 2021 alone—offer valuable context about the interconnectedness and fragility of modern supply chains.</w:t>
      </w:r>
      <w:r/>
    </w:p>
    <w:p>
      <w:r/>
      <w:r>
        <w:t>Ultimately, the freight procurement landscape is demanding a fundamental evolution in forecasting philosophy. Organisations must accept that even the best long-term forecasts will be disrupted and instead build robust capabilities for rapid, evidence-based reforecasting. This approach mitigates risks such as excessive freight costs, supply delays, and operational bottlenecks, enabling resilience and competitiveness amid ongoing volatility.</w:t>
      </w:r>
      <w:r/>
    </w:p>
    <w:p>
      <w:r/>
      <w:r>
        <w:t>Solutions like the Xeneta platform, combining historical and near real-time freight data with expert analysis and a collaborative community of shippers and carriers, exemplify how technology can equip procurement teams to navigate these challenges. By integrating deeper insights and fostering agile decision-making, such tools empower businesses to not only weather disruptions but to transform them into strategic advantages. As market volatility becomes the new normal, mastering rapid reforecasting is no longer optional but essential for survival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https://www.xeneta.com/blog/how-volatile-markets-impact-forecasting-and-the-tools-that-help</w:t>
        </w:r>
      </w:hyperlink>
      <w:r>
        <w:t xml:space="preserve"> - Please view link - unable to able to access data</w:t>
      </w:r>
      <w:r/>
    </w:p>
    <w:p>
      <w:pPr>
        <w:pStyle w:val="ListNumber"/>
        <w:spacing w:line="240" w:lineRule="auto"/>
        <w:ind w:left="720"/>
      </w:pPr>
      <w:r/>
      <w:hyperlink r:id="rId10">
        <w:r>
          <w:rPr>
            <w:color w:val="0000EE"/>
            <w:u w:val="single"/>
          </w:rPr>
          <w:t>https://www.xeneta.com/blog/how-volatile-markets-impact-forecasting-and-the-tools-that-help</w:t>
        </w:r>
      </w:hyperlink>
      <w:r>
        <w:t xml:space="preserve"> - This article discusses the impact of market volatility on freight procurement and forecasting. It highlights that in 2021, U.S. companies lost an average of $228 million each due to supply chain disruptions, with factory shutdowns being a major contributor. Additionally, in-shelf availability rates for items like fruits, vegetables, and beverages fell below 90%, leading to significant lost sales. The piece emphasizes the need for businesses to build flexibility into their operations to respond quickly and strategically to evolving market conditions.</w:t>
      </w:r>
      <w:r/>
    </w:p>
    <w:p>
      <w:pPr>
        <w:pStyle w:val="ListNumber"/>
        <w:spacing w:line="240" w:lineRule="auto"/>
        <w:ind w:left="720"/>
      </w:pPr>
      <w:r/>
      <w:hyperlink r:id="rId11">
        <w:r>
          <w:rPr>
            <w:color w:val="0000EE"/>
            <w:u w:val="single"/>
          </w:rPr>
          <w:t>https://www.nielsen.com/us/en/insights/article/2022/empty-shelves-cost-retailers-82-billion-in-lost-sales-in-2021/</w:t>
        </w:r>
      </w:hyperlink>
      <w:r>
        <w:t xml:space="preserve"> - NielsenIQ's analysis reveals that in 2021, U.S. retailers missed out on $82 billion in consumer packaged goods (CPG) sales due to out-of-stock items. The study found that 20% of consumers postponed purchases, 10% bought elsewhere, and 16% turned to online sources when faced with empty shelves, resulting in a 46% loss of potential sales. The report underscores the significant impact of supply chain disruptions on retailers and the importance of maintaining on-shelf availability.</w:t>
      </w:r>
      <w:r/>
    </w:p>
    <w:p>
      <w:pPr>
        <w:pStyle w:val="ListNumber"/>
        <w:spacing w:line="240" w:lineRule="auto"/>
        <w:ind w:left="720"/>
      </w:pPr>
      <w:r/>
      <w:hyperlink r:id="rId12">
        <w:r>
          <w:rPr>
            <w:color w:val="0000EE"/>
            <w:u w:val="single"/>
          </w:rPr>
          <w:t>https://www.interos.com/press-release/global-supply-chain-disruptions-cost-companies-an-average-of-184-million-annually/</w:t>
        </w:r>
      </w:hyperlink>
      <w:r>
        <w:t xml:space="preserve"> - A 2021 study by Interos found that global supply chain disruptions cost large companies an average of $184 million annually. The survey, which included 900 senior IT, IT security, and procurement decision-makers from the US and EU, highlighted that 94% reported some negative impact to revenue due to supply chain disruptions. The study also noted that 83% of firms suffered reputational damage as a result of these disruptions, emphasizing the critical need for supply chain resilience.</w:t>
      </w:r>
      <w:r/>
    </w:p>
    <w:p>
      <w:pPr>
        <w:pStyle w:val="ListNumber"/>
        <w:spacing w:line="240" w:lineRule="auto"/>
        <w:ind w:left="720"/>
      </w:pPr>
      <w:r/>
      <w:hyperlink r:id="rId13">
        <w:r>
          <w:rPr>
            <w:color w:val="0000EE"/>
            <w:u w:val="single"/>
          </w:rPr>
          <w:t>https://www.statista.com/statistics/1182057/global-supply-chain-challenges/</w:t>
        </w:r>
      </w:hyperlink>
      <w:r>
        <w:t xml:space="preserve"> - A 2021 survey by Statista revealed that over 50% of supply chain professionals found disruptions and shortages 'extremely/very challenging'. The survey also highlighted that demand-side challenges, such as the need for faster response times, were among the most difficult hurdles faced by supply chain companies. This underscores the growing complexity and challenges in global supply chains, particularly in the context of increasing market volatility.</w:t>
      </w:r>
      <w:r/>
    </w:p>
    <w:p>
      <w:pPr>
        <w:pStyle w:val="ListNumber"/>
        <w:spacing w:line="240" w:lineRule="auto"/>
        <w:ind w:left="720"/>
      </w:pPr>
      <w:r/>
      <w:hyperlink r:id="rId14">
        <w:r>
          <w:rPr>
            <w:color w:val="0000EE"/>
            <w:u w:val="single"/>
          </w:rPr>
          <w:t>https://impact.economist.com/perspectives/sustainability/business-costs-supply-chain-disruption-1</w:t>
        </w:r>
      </w:hyperlink>
      <w:r>
        <w:t xml:space="preserve"> - The Economist Intelligence Unit's report on the business costs of supply chain disruption found that disruptions have incurred substantial financial costs, averaging 6-10% of annual revenues, as well as reputational costs in terms of customer complaints and damage to brand reputation. The report emphasizes that firms were as likely to report damage to brand reputation as a consequence of supply-chain disruption as increased operational costs, highlighting the multifaceted impact of supply chain challenges.</w:t>
      </w:r>
      <w:r/>
    </w:p>
    <w:p>
      <w:pPr>
        <w:pStyle w:val="ListNumber"/>
        <w:spacing w:line="240" w:lineRule="auto"/>
        <w:ind w:left="720"/>
      </w:pPr>
      <w:r/>
      <w:hyperlink r:id="rId15">
        <w:r>
          <w:rPr>
            <w:color w:val="0000EE"/>
            <w:u w:val="single"/>
          </w:rPr>
          <w:t>https://en.wikipedia.org/wiki/2020%E2%80%932023_global_chip_shortage</w:t>
        </w:r>
      </w:hyperlink>
      <w:r>
        <w:t xml:space="preserve"> - The 2020–2023 global chip shortage significantly impacted various industries, including the automotive sector. The shortage was expected to cost the global automotive industry US$210 billion in revenue in 2021. Factors contributing to the shortage included the COVID-19 pandemic, which led to car manufacturers canceling chip orders due to anticipated sales drops, and increased demand from the IT sector, which reduced capacity for car chips. This situation underscores the interconnectedness of global supply chains and the far-reaching effects of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neta.com/blog/how-volatile-markets-impact-forecasting-and-the-tools-that-help" TargetMode="External"/><Relationship Id="rId11" Type="http://schemas.openxmlformats.org/officeDocument/2006/relationships/hyperlink" Target="https://www.nielsen.com/us/en/insights/article/2022/empty-shelves-cost-retailers-82-billion-in-lost-sales-in-2021/" TargetMode="External"/><Relationship Id="rId12" Type="http://schemas.openxmlformats.org/officeDocument/2006/relationships/hyperlink" Target="https://www.interos.com/press-release/global-supply-chain-disruptions-cost-companies-an-average-of-184-million-annually/" TargetMode="External"/><Relationship Id="rId13" Type="http://schemas.openxmlformats.org/officeDocument/2006/relationships/hyperlink" Target="https://www.statista.com/statistics/1182057/global-supply-chain-challenges/" TargetMode="External"/><Relationship Id="rId14" Type="http://schemas.openxmlformats.org/officeDocument/2006/relationships/hyperlink" Target="https://impact.economist.com/perspectives/sustainability/business-costs-supply-chain-disruption-1" TargetMode="External"/><Relationship Id="rId15" Type="http://schemas.openxmlformats.org/officeDocument/2006/relationships/hyperlink" Target="https://en.wikipedia.org/wiki/2020%E2%80%932023_global_chip_shor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