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finance and e-payments drive cotton sector transformation in Malawi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Across Africa, the potential of smallholder farmers to transform the continent’s agricultural landscape and drive inclusive economic growth is immense, yet many remain constrained by low productivity, limited market access, and financial exclusion. Humphrey Nxumalo, Head of Programmes at Solidaridad Southern Africa, highlights how digital innovation and inclusive financing are not just theoretical solutions but practical tools reshaping agriculture on the ground.</w:t>
      </w:r>
      <w:r/>
    </w:p>
    <w:p>
      <w:r/>
      <w:r>
        <w:t xml:space="preserve">Solidaridad’s work in Malawi illustrates this transformation vividly. In partnership with the Malawi Cotton Council and industry players such as Kvuno, they have implemented an e-payment system that has boosted transparency, security, and farmer confidence in the cotton sector. This initiative is far beyond a pilot stage; it is scaling rapidly, aiming to empower over 100,000 cotton farmers by 2027. The system facilitates timely payments, reduces financial risks, and ensures income security for smallholders, which goes a long way in building long-term economic stability. </w:t>
      </w:r>
      <w:r/>
    </w:p>
    <w:p>
      <w:r/>
      <w:r>
        <w:t>Digital tools, particularly mobile platforms, are proving to be powerful enablers. Farmers can now send and receive money across borders and districts without needing access to traditional banking infrastructure. They can take out loans, track repayments, and access weather-indexed insurance digitally, creating efficiency and accountability for all stakeholders involved, including financial institutions, input suppliers, and investors. The adoption rates and loan repayment success challenge the notion that financial or digital literacy is a primary barrier – when services are relevant and transparent, farmers respond positively and responsibly.</w:t>
      </w:r>
      <w:r/>
    </w:p>
    <w:p>
      <w:r/>
      <w:r>
        <w:t>This digital financial revolution in Malawi aligns with the broader growth of mobile money in the country. Providers like Airtel Money and TNM Mpamba have become vital for millions, especially in rural areas that were previously underserved by formal financial services. These platforms enable users to pay bills, transfer funds, and save money securely using mobile phones, bridging a critical gap in financial inclusion.</w:t>
      </w:r>
      <w:r/>
    </w:p>
    <w:p>
      <w:r/>
      <w:r>
        <w:t>Critically, Solidaridad’s programmes centre on inclusivity, intentionally targeting women, youth, and differently abled individuals to ensure no one is left behind in the digital shift. However, challenges such as unreliable internet connectivity and the cost of advanced handheld devices remain obstacles. Although capturing geotagged farm data or making instant payments is less accessible for some rural agents due to these constraints, initiatives are underway to build adaptable and interoperable farmer digital ecosystems that can foster broad-based agrarian digital transformation.</w:t>
      </w:r>
      <w:r/>
    </w:p>
    <w:p>
      <w:r/>
      <w:r>
        <w:t>Government involvement is a key component of scaling these efforts. Nxumalo calls for public institutions to play a proactive role — not only as regulators but as active partners in progress. By supporting digital finance systems, enabling farmer data platforms, and incentivising regenerative agricultural practices, governments can enhance service delivery and boost sector resilience in underserved rural areas.</w:t>
      </w:r>
      <w:r/>
    </w:p>
    <w:p>
      <w:r/>
      <w:r>
        <w:t>Support from organisations like the United Nations Capital Development Fund (UNCDF) further strengthens these developments. UNCDF plans to invest significant grant funding to increase access and usage of digital financial services for smallholder farmers in Malawi, focusing particularly on vulnerable groups including women and youth. This highlights the increasing recognition that financial inclusion through digital means can underpin sustainable agricultural practices and economic opportunities across Sub-Saharan Africa.</w:t>
      </w:r>
      <w:r/>
    </w:p>
    <w:p>
      <w:r/>
      <w:r>
        <w:t>Academic research corroborates the impacts of digital finance on sustainable farming. Case studies from Kenya, for example, show that bundling digital credit with insurance improves smallholder adoption of certified seeds and leads to higher farm productivity. These findings suggest that integrating digital financial services can not only enhance farmer livelihoods but also promote sustainable agriculture throughout the region.</w:t>
      </w:r>
      <w:r/>
    </w:p>
    <w:p>
      <w:r/>
      <w:r>
        <w:t>In sum, Africa’s smallholder farmers have the willingness and capability to thrive as agripreneurs. With ongoing technological advancements, inclusive financing innovations, targeted partnerships, and supportive public policies, the agricultural sector is poised for a digital transformation that promises to make farming more resilient, transparent, and scalable. Solidaridad’s work in Malawi provides a concrete example of how this digital future is unfolding, unlocking new opportunities and driving inclusive growth across the continent. The imperative now is to provide these farmers with the tools, trust, and supportive frameworks they need to lead the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https://www.agribusinesszambia.com/technology-finance-can-unlock-africas-agricultural-potential/</w:t>
        </w:r>
      </w:hyperlink>
      <w:r>
        <w:t xml:space="preserve"> - Please view link - unable to able to access data</w:t>
      </w:r>
      <w:r/>
    </w:p>
    <w:p>
      <w:pPr>
        <w:pStyle w:val="ListNumber"/>
        <w:spacing w:line="240" w:lineRule="auto"/>
        <w:ind w:left="720"/>
      </w:pPr>
      <w:r/>
      <w:hyperlink r:id="rId11">
        <w:r>
          <w:rPr>
            <w:color w:val="0000EE"/>
            <w:u w:val="single"/>
          </w:rPr>
          <w:t>https://agritechinsights.com/index.php/2025/03/05/solidaridad-revolutionizes-malawis-agriculture-with-digital-tools/</w:t>
        </w:r>
      </w:hyperlink>
      <w:r>
        <w:t xml:space="preserve"> - Solidaridad is leading a technological revolution in Malawi's agricultural sector by integrating digital tools, e-payment solutions, and precision agriculture techniques. In partnership with the Malawi Cotton Council and Kvuno, they have introduced an innovative e-payment system for cotton farmers, aiming to empower over 100,000 farmers by 2027. This system ensures timely payments, reduces financial risks, and enhances transparency across the cotton value chain, fostering long-term economic stability for smallholder farmers.</w:t>
      </w:r>
      <w:r/>
    </w:p>
    <w:p>
      <w:pPr>
        <w:pStyle w:val="ListNumber"/>
        <w:spacing w:line="240" w:lineRule="auto"/>
        <w:ind w:left="720"/>
      </w:pPr>
      <w:r/>
      <w:hyperlink r:id="rId12">
        <w:r>
          <w:rPr>
            <w:color w:val="0000EE"/>
            <w:u w:val="single"/>
          </w:rPr>
          <w:t>https://afroagrireview.com/solidaridads-tech-revolution-cultivates-a-brighter-future-for-malawian-farmers/</w:t>
        </w:r>
      </w:hyperlink>
      <w:r>
        <w:t xml:space="preserve"> - Solidaridad is transforming Malawi's agricultural landscape by empowering farmers with advanced tools to boost productivity and promote sustainable practices. Through innovative programs focused on cotton, tea, and broader agriculture, they are leveraging digital solutions to reshape the Malawian farming landscape. In partnership with the Malawi Cotton Council and Kvuno, Solidaridad has introduced a game-changing e-payment system, aiming to register and empower over 100,000 cotton farmers by 2027, ensuring secure and efficient income for farmers.</w:t>
      </w:r>
      <w:r/>
    </w:p>
    <w:p>
      <w:pPr>
        <w:pStyle w:val="ListNumber"/>
        <w:spacing w:line="240" w:lineRule="auto"/>
        <w:ind w:left="720"/>
      </w:pPr>
      <w:r/>
      <w:hyperlink r:id="rId13">
        <w:r>
          <w:rPr>
            <w:color w:val="0000EE"/>
            <w:u w:val="single"/>
          </w:rPr>
          <w:t>https://digitalfrontiersinstitute.org/inclusive-digital-finance-in-malawi-bridging-the-financial-divide/</w:t>
        </w:r>
      </w:hyperlink>
      <w:r>
        <w:t xml:space="preserve"> - Malawi has experienced a transformative shift in its financial landscape due to the proliferation of digital finance, particularly mobile money. With a predominantly rural and financially underserved population, digital finance offers millions of Malawians access to financial services previously out of reach. Mobile network operators like Airtel Money and TNM Mpamba have become household names, enabling users to send and receive money, pay bills, and access other financial services through their mobile phones, bridging the financial divide.</w:t>
      </w:r>
      <w:r/>
    </w:p>
    <w:p>
      <w:pPr>
        <w:pStyle w:val="ListNumber"/>
        <w:spacing w:line="240" w:lineRule="auto"/>
        <w:ind w:left="720"/>
      </w:pPr>
      <w:r/>
      <w:hyperlink r:id="rId14">
        <w:r>
          <w:rPr>
            <w:color w:val="0000EE"/>
            <w:u w:val="single"/>
          </w:rPr>
          <w:t>https://www.engineeringnews.co.za/article/the-future-of-smallholder-farming-how-technology-and-finance-can-unlock-africas-agricultural-potential-2025-07-23</w:t>
        </w:r>
      </w:hyperlink>
      <w:r>
        <w:t xml:space="preserve"> - Smallholder farmers are central to Africa's food systems but often face challenges like low productivity and financial exclusion. Digital innovation and inclusive financing are changing this narrative. In partnership with the Cotton Council of Malawi and industry players, the introduction of e-payment systems in the cotton sector has increased transparency, security, and farmer confidence, transforming the agricultural landscape and moving from pilot to scale with replicable, cost-effective, and inclusive solutions.</w:t>
      </w:r>
      <w:r/>
    </w:p>
    <w:p>
      <w:pPr>
        <w:pStyle w:val="ListNumber"/>
        <w:spacing w:line="240" w:lineRule="auto"/>
        <w:ind w:left="720"/>
      </w:pPr>
      <w:r/>
      <w:hyperlink r:id="rId15">
        <w:r>
          <w:rPr>
            <w:color w:val="0000EE"/>
            <w:u w:val="single"/>
          </w:rPr>
          <w:t>https://www.uncdf.org/article/7693/rfa-malawi---inclusive-innovations-to-increase-access-and-usage-of-digital-financial-services-for-smallholder-farmers</w:t>
        </w:r>
      </w:hyperlink>
      <w:r>
        <w:t xml:space="preserve"> - The United Nations Capital Development Fund (UNCDF) supports the development of new use-cases, products, or business models to drive outcomes around Inclusive Digital Economies and the expansion of Digital Financial Services for segments currently left behind, such as women, youth, and other vulnerable groups in low-income areas. UNCDF plans to invest up to USD 400,000 in grant funding towards the implementation of interventions to increase the use and access to digital financial services for smallholder farmers in Malawi.</w:t>
      </w:r>
      <w:r/>
    </w:p>
    <w:p>
      <w:pPr>
        <w:pStyle w:val="ListNumber"/>
        <w:spacing w:line="240" w:lineRule="auto"/>
        <w:ind w:left="720"/>
      </w:pPr>
      <w:r/>
      <w:hyperlink r:id="rId16">
        <w:r>
          <w:rPr>
            <w:color w:val="0000EE"/>
            <w:u w:val="single"/>
          </w:rPr>
          <w:t>https://www.mdpi.com/2071-1050/15/5/4587</w:t>
        </w:r>
      </w:hyperlink>
      <w:r>
        <w:t xml:space="preserve"> - This review examines the role of financial technologies in financing sustainable agriculture in Sub-Saharan Africa. It highlights various digital financial services, including mobile money, digital credit, and insurance, that have been implemented to support smallholder farmers. For instance, in Kenya, bundled insurance services have improved the uptake of certified seeds and insurance among farmers, leading to increased farm productivity. The review underscores the potential of digital financial services to enhance agricultural sustainability and financial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ribusinesszambia.com/technology-finance-can-unlock-africas-agricultural-potential/" TargetMode="External"/><Relationship Id="rId11" Type="http://schemas.openxmlformats.org/officeDocument/2006/relationships/hyperlink" Target="https://agritechinsights.com/index.php/2025/03/05/solidaridad-revolutionizes-malawis-agriculture-with-digital-tools/" TargetMode="External"/><Relationship Id="rId12" Type="http://schemas.openxmlformats.org/officeDocument/2006/relationships/hyperlink" Target="https://afroagrireview.com/solidaridads-tech-revolution-cultivates-a-brighter-future-for-malawian-farmers/" TargetMode="External"/><Relationship Id="rId13" Type="http://schemas.openxmlformats.org/officeDocument/2006/relationships/hyperlink" Target="https://digitalfrontiersinstitute.org/inclusive-digital-finance-in-malawi-bridging-the-financial-divide/" TargetMode="External"/><Relationship Id="rId14" Type="http://schemas.openxmlformats.org/officeDocument/2006/relationships/hyperlink" Target="https://www.engineeringnews.co.za/article/the-future-of-smallholder-farming-how-technology-and-finance-can-unlock-africas-agricultural-potential-2025-07-23" TargetMode="External"/><Relationship Id="rId15" Type="http://schemas.openxmlformats.org/officeDocument/2006/relationships/hyperlink" Target="https://www.uncdf.org/article/7693/rfa-malawi---inclusive-innovations-to-increase-access-and-usage-of-digital-financial-services-for-smallholder-farmers" TargetMode="External"/><Relationship Id="rId16" Type="http://schemas.openxmlformats.org/officeDocument/2006/relationships/hyperlink" Target="https://www.mdpi.com/2071-1050/15/5/45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