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reshapes supply chains with AI-driven Ontology and LLM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has emerged as a transformative force in supply chain automation and resilience, equipping enterprises to better manage the complexities of global logistics, demand forecasting, and risk mitigation. At the heart of Palantir’s offerings lies a sophisticated fusion of Large Language Models (LLMs) and Ontology-driven data structuring, which collectively provide a unified, AI-powered framework for real-time decision-making and operational agility.</w:t>
      </w:r>
      <w:r/>
    </w:p>
    <w:p>
      <w:r/>
      <w:r>
        <w:t>Palantir’s approach to supply chain optimisation is anchored in its ability to integrate vast, disparate data sources—from ERP systems and IoT sensors to logistics platforms—into a coherent digital twin of a company’s supply chain. This concept, known as the Ontology, maps real-world entities such as factories, suppliers, warehouses, and shipments, along with their interactions and operational workflows, into a semantic model that breaks down data silos and enables continuous, dynamic analysis.</w:t>
      </w:r>
      <w:r/>
    </w:p>
    <w:p>
      <w:r/>
      <w:r>
        <w:t>Industry insights describe the Ontology as not just a static database but a living, decision-centric system that captures the full complexity of enterprise operations. This allows AI models to predict disruptions, forecast demand fluctuations, and trigger automated responses. For example, if a port strike threatens to delay shipments, the Ontology-driven platform can instantly identify alternative shipping routes, evaluate cost implications, and automatically reroute orders, ensuring minimal impact on supply continuity.</w:t>
      </w:r>
      <w:r/>
    </w:p>
    <w:p>
      <w:r/>
      <w:r>
        <w:t>Complementing the Ontology, Palantir’s integration of LLMs enhances the platform’s intelligence and usability. These language models process unstructured data such as supplier contracts, emails, and reports, converting them into actionable insights. This empowers supply chain analysts to interact conversationally with AI, posing questions about supplier risk or geopolitical instability and receiving instant, data-driven answers. LLMs also facilitate automated report generation and real-time risk assessment, enabling predictive responses to emerging supply chain challenges.</w:t>
      </w:r>
      <w:r/>
    </w:p>
    <w:p>
      <w:r/>
      <w:r>
        <w:t>Palantir’s AI-driven workflows extend to critical functions including inventory optimisation, logistics routing, and supplier reallocation, with self-healing capabilities that can autonomously adjust supply chain operations without human intervention. The company’s no-code development environment, known as AIP Logic, further streamlines this process by allowing users to build AI-powered functions that leverage the Ontology with minimal technical complexity.</w:t>
      </w:r>
      <w:r/>
    </w:p>
    <w:p>
      <w:r/>
      <w:r>
        <w:t>This comprehensive platform contrasts with other AI approaches, such as Heineken’s use of machine learning solely for demand forecasting, by offering a holistic, end-to-end digitalisation and optimisation of supply chain operations. Palantir’s platform is designed not only to forecast and analyse but to automate decision-making and response mechanisms across the entire supply network.</w:t>
      </w:r>
      <w:r/>
    </w:p>
    <w:p>
      <w:r/>
      <w:r>
        <w:t>Looking forward, Palantir envisions fully autonomous supply chains driven by real-time geopolitical risk modelling and hyper-personalised AI assistants that provide executive-level insights. The firm aims to maintain its competitive edge by continuously enhancing its AI ecosystem, driving supply chain resilience and efficiency for enterprises operating in an increasingly volatile global market.</w:t>
      </w:r>
      <w:r/>
    </w:p>
    <w:p>
      <w:r/>
      <w:r>
        <w:t>Industry experts have noted the disruptive potential of Palantir’s technology. As Dave Waters remarked, "Palantir seems ready to disrupt supply chain and the way businesses look at data." This reflects broader sentiment on the critical role of data and AI in modern enterprise strategy, underscored by leaders across sectors emphasising the need to harness big data as a strategic asset.</w:t>
      </w:r>
      <w:r/>
    </w:p>
    <w:p>
      <w:r/>
      <w:r>
        <w:t>In sum, Palantir’s combination of Ontology and LLM technology is reshaping supply chain management by transforming raw data into live, actionable intelligence and automated workflows. This integration reduces inefficiencies, anticipates and prevents disruptions, and accelerates decision-making, positioning Palantir as a pivotal player in the future of AI-powered supply chain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https://www.supplychaintoday.com/palantir-demo-and-supply-chain/</w:t>
        </w:r>
      </w:hyperlink>
      <w:r>
        <w:t xml:space="preserve"> - Please view link - unable to able to access data</w:t>
      </w:r>
      <w:r/>
    </w:p>
    <w:p>
      <w:pPr>
        <w:pStyle w:val="ListNumber"/>
        <w:spacing w:line="240" w:lineRule="auto"/>
        <w:ind w:left="720"/>
      </w:pPr>
      <w:r/>
      <w:hyperlink r:id="rId11">
        <w:r>
          <w:rPr>
            <w:color w:val="0000EE"/>
            <w:u w:val="single"/>
          </w:rPr>
          <w:t>https://www.supplychaintoday.com/ai-driven-supply-chain-transformation-heineken-and-palantir/</w:t>
        </w:r>
      </w:hyperlink>
      <w:r>
        <w:t xml:space="preserve"> - This article discusses Heineken's integration of machine learning (ML) into its supply chain for demand forecasting, highlighting Palantir's role in providing a comprehensive platform that enables businesses to digitalise and optimise entire supply chain operations end-to-end. It contrasts Heineken's ML-driven approach with Palantir's holistic platform, illustrating two complementary AI-driven paths to supply chain transformation.</w:t>
      </w:r>
      <w:r/>
    </w:p>
    <w:p>
      <w:pPr>
        <w:pStyle w:val="ListNumber"/>
        <w:spacing w:line="240" w:lineRule="auto"/>
        <w:ind w:left="720"/>
      </w:pPr>
      <w:r/>
      <w:hyperlink r:id="rId12">
        <w:r>
          <w:rPr>
            <w:color w:val="0000EE"/>
            <w:u w:val="single"/>
          </w:rPr>
          <w:t>https://www.klover.ai/palantir-ai-strategy-path-to-ai-dominance-from-defense-to-enterprise/</w:t>
        </w:r>
      </w:hyperlink>
      <w:r>
        <w:t xml:space="preserve"> - This piece examines Palantir's cohesive, end-to-end technology stack composed of four integrated pillars, including the Ontology, which serves as a dynamic, semantic representation—a 'digital twin'—of an organisation’s complete operational landscape. It explains how the Ontology maps an institution’s siloed data sources to real-world concepts, providing a unified language and source of truth for both human users and AI models.</w:t>
      </w:r>
      <w:r/>
    </w:p>
    <w:p>
      <w:pPr>
        <w:pStyle w:val="ListNumber"/>
        <w:spacing w:line="240" w:lineRule="auto"/>
        <w:ind w:left="720"/>
      </w:pPr>
      <w:r/>
      <w:hyperlink r:id="rId13">
        <w:r>
          <w:rPr>
            <w:color w:val="0000EE"/>
            <w:u w:val="single"/>
          </w:rPr>
          <w:t>https://www.datapro.news/p/using-ai-in-mission-critical-operations</w:t>
        </w:r>
      </w:hyperlink>
      <w:r>
        <w:t xml:space="preserve"> - This article delves into Palantir's platform, focusing on the Ontology as a dynamic, decision-centric system that unifies enterprise data, logic, and action into a semantically rich representation of organisational operations. It describes how the Ontology functions as a digital twin of the business, capturing data integration, logic binding, and action orchestration to enable AI in mission-critical operations.</w:t>
      </w:r>
      <w:r/>
    </w:p>
    <w:p>
      <w:pPr>
        <w:pStyle w:val="ListNumber"/>
        <w:spacing w:line="240" w:lineRule="auto"/>
        <w:ind w:left="720"/>
      </w:pPr>
      <w:r/>
      <w:hyperlink r:id="rId14">
        <w:r>
          <w:rPr>
            <w:color w:val="0000EE"/>
            <w:u w:val="single"/>
          </w:rPr>
          <w:t>https://www.palantir.com/docs/foundry/logic/overview//</w:t>
        </w:r>
      </w:hyperlink>
      <w:r>
        <w:t xml:space="preserve"> - This documentation provides an overview of AIP Logic, Palantir's no-code development environment for building, testing, and releasing functions powered by large language models (LLMs). It explains how AIP Logic enables users to build AI-powered functions that leverage the Ontology without the complexity typically introduced by development environments and API calls, facilitating tasks such as connecting unstructured inputs to the Ontology and automating critical tasks.</w:t>
      </w:r>
      <w:r/>
    </w:p>
    <w:p>
      <w:pPr>
        <w:pStyle w:val="ListNumber"/>
        <w:spacing w:line="240" w:lineRule="auto"/>
        <w:ind w:left="720"/>
      </w:pPr>
      <w:r/>
      <w:hyperlink r:id="rId15">
        <w:r>
          <w:rPr>
            <w:color w:val="0000EE"/>
            <w:u w:val="single"/>
          </w:rPr>
          <w:t>https://www.convequity.com/update-pltr-the-llm-enabler-for-enterprise-pt-2/</w:t>
        </w:r>
      </w:hyperlink>
      <w:r>
        <w:t xml:space="preserve"> - This article discusses Palantir's Artificial Intelligence Platform (AIP) and its capability to operationalise LLMs on enterprise data. It highlights how Palantir's ontology creation capabilities, through Software Defined Data Integration (SDDI) and HyperAuto solution, enable enterprises to implement and operationalise LLMs on their own data, normalising disparate data sources into highly curated datasets that become the language, i.e., the ontology, of the customer’s business.</w:t>
      </w:r>
      <w:r/>
    </w:p>
    <w:p>
      <w:pPr>
        <w:pStyle w:val="ListNumber"/>
        <w:spacing w:line="240" w:lineRule="auto"/>
        <w:ind w:left="720"/>
      </w:pPr>
      <w:r/>
      <w:hyperlink r:id="rId16">
        <w:r>
          <w:rPr>
            <w:color w:val="0000EE"/>
            <w:u w:val="single"/>
          </w:rPr>
          <w:t>https://www.cognizant.com/us/en/the-power-of-ontology-in-palantir-foundry</w:t>
        </w:r>
      </w:hyperlink>
      <w:r>
        <w:t xml:space="preserve"> - This blog post explores the concept of ontology and its critical role in enterprise artificial intelligence, focusing on Palantir Foundry. It discusses how the Foundry Ontology creates a complete picture of an organisation’s world by mapping datasets and models to object types, properties, link types, and action types, enabling AI systems to deliver accurate and meaningful insights through a structured framework for understanding data context and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palantir-demo-and-supply-chain/" TargetMode="External"/><Relationship Id="rId11" Type="http://schemas.openxmlformats.org/officeDocument/2006/relationships/hyperlink" Target="https://www.supplychaintoday.com/ai-driven-supply-chain-transformation-heineken-and-palantir/" TargetMode="External"/><Relationship Id="rId12" Type="http://schemas.openxmlformats.org/officeDocument/2006/relationships/hyperlink" Target="https://www.klover.ai/palantir-ai-strategy-path-to-ai-dominance-from-defense-to-enterprise/" TargetMode="External"/><Relationship Id="rId13" Type="http://schemas.openxmlformats.org/officeDocument/2006/relationships/hyperlink" Target="https://www.datapro.news/p/using-ai-in-mission-critical-operations" TargetMode="External"/><Relationship Id="rId14" Type="http://schemas.openxmlformats.org/officeDocument/2006/relationships/hyperlink" Target="https://www.palantir.com/docs/foundry/logic/overview//" TargetMode="External"/><Relationship Id="rId15" Type="http://schemas.openxmlformats.org/officeDocument/2006/relationships/hyperlink" Target="https://www.convequity.com/update-pltr-the-llm-enabler-for-enterprise-pt-2/" TargetMode="External"/><Relationship Id="rId16" Type="http://schemas.openxmlformats.org/officeDocument/2006/relationships/hyperlink" Target="https://www.cognizant.com/us/en/the-power-of-ontology-in-palantir-found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