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SRM and CCUA partner to boost credit unions’ technology and payments innovation in the Northeast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Independent financial services advisory firm SRM has established a strategic partnership with the Cooperative Credit Union Association (CCUA), a leading regional trade organisation representing nearly 200 credit unions across Massachusetts, New Hampshire, Delaware, and Rhode Island. This collaboration will provide CCUA’s member credit unions with preferred access to SRM’s comprehensive advisory portfolio, covering sourcing, payments, corporate strategy, and technology consulting.</w:t>
      </w:r>
      <w:r/>
    </w:p>
    <w:p>
      <w:r/>
      <w:r>
        <w:t>SRM, headquartered in Memphis, Tennessee, and known for its tailored advisory services to credit unions and community banks since 1992, brings robust expertise to the partnership. Their advisory offerings include sourcing advisory services such as vendor selection, contract negotiations, and benchmarking; payments advisory covering commercial, consumer, and instant payments, fraud prevention, product development, and credit/debit card optimisation; corporate advisory encompassing strategic planning, digital strategy, mergers and acquisitions, AI enablement, compliance, risk management, and analytics; as well as technology advisory that supports core processing, digital banking strategy, migration, integration, and expert staff augmentation.</w:t>
      </w:r>
      <w:r/>
    </w:p>
    <w:p>
      <w:r/>
      <w:r>
        <w:t>The partnership aims to empower CCUA member credit unions to improve contract negotiations, innovate in payments, and accelerate technology transformation, thereby enhancing member experience and financial performance. CCUA Executive Vice President and Chief Operating Officer Melissa Pomeroy emphasised that SRM’s advisory capabilities would reinforce credit unions’ ability to deliver exceptional service and operational excellence.</w:t>
      </w:r>
      <w:r/>
    </w:p>
    <w:p>
      <w:r/>
      <w:r>
        <w:t>SRM’s experience extends beyond this collaboration. Their strategic advisory solutions have been selected by over 700 financial institutions nationwide, unlocking billions of dollars in value through optimised payments, digital banking, core processing, and operational efficiencies. Their Account Boost programmes, designed to support growth through member onboarding, cross-selling, and card optimisation, have proven instrumental in helping credit unions retain and attract deposits—a critical challenge in the current financial landscape.</w:t>
      </w:r>
      <w:r/>
    </w:p>
    <w:p>
      <w:r/>
      <w:r>
        <w:t>In addition to this partnership, SRM has demonstrated thought leadership through events such as their inaugural Payments University, held in September 2023 in Dallas, Texas. This event convened payments professionals from across banking and credit union sectors to discuss innovations, regulatory changes, and technology trends. Moreover, SRM’s ongoing commitment to supporting credit union growth is reflected in its partnership with the Filene Research Institute. Together, they are sponsoring the new Center of Excellence focused on attracting and retaining Millennials and Gen Z members, an initiative aimed at driving next-generation growth.</w:t>
      </w:r>
      <w:r/>
    </w:p>
    <w:p>
      <w:r/>
      <w:r>
        <w:t>The strategic alliance with the CCUA benefits from SRM’s deep regional expertise, with more than three decades of advising New England and Mid-Atlantic credit unions. In recent years, SRM expanded its capabilities through the acquisition of Sievewright &amp; Associates, a Boston-based consultancy known for strategic planning, technology strategy, and governance services tailored to credit unions. This acquisition supplements SRM’s advisory strength with specialised programmes such as the DIGITALMAP initiative.</w:t>
      </w:r>
      <w:r/>
    </w:p>
    <w:p>
      <w:r/>
      <w:r>
        <w:t>SRM’s broad suite of services, coupled with its longstanding track record of delivering value and innovation, positions the firm as a vital partner to credit unions seeking to navigate an increasingly complex financial services environment. With the Cooperative Credit Union Association representing institutions managing over $75 billion in assets and serving more than five million members, this partnership could significantly influence the credit union sector’s capacity for growth, technological adoption, and member engagement in the Northeast.</w:t>
      </w:r>
      <w:r/>
    </w:p>
    <w:p>
      <w:r/>
      <w:r>
        <w:t>As the industry continues evolving, partnerships like this underscore the importance of expert advisory support tailored to the unique challenges and opportunities faced by credit unions. SRM and CCUA’s collaboration is set to be a catalyst for strategic advancement, increased operational efficiency, and enhanced member service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https://finovate.com/srm-teams-up-with-cooperative-credit-union-association/</w:t>
        </w:r>
      </w:hyperlink>
      <w:r>
        <w:t xml:space="preserve"> - Please view link - unable to able to access data</w:t>
      </w:r>
      <w:r/>
    </w:p>
    <w:p>
      <w:pPr>
        <w:pStyle w:val="ListNumber"/>
        <w:spacing w:line="240" w:lineRule="auto"/>
        <w:ind w:left="720"/>
      </w:pPr>
      <w:r/>
      <w:hyperlink r:id="rId11">
        <w:r>
          <w:rPr>
            <w:color w:val="0000EE"/>
            <w:u w:val="single"/>
          </w:rPr>
          <w:t>https://www.ccua.org/srm</w:t>
        </w:r>
      </w:hyperlink>
      <w:r>
        <w:t xml:space="preserve"> - Strategic Resource Management (SRM) has been providing strategic, unbiased advice to credit unions across New England and the Mid-Atlantic regions for over 30 years. Their services include contract optimization, payments advisory, corporate strategy, and technology consulting, all aimed at enhancing operational efficiency and profitability for credit unions. SRM's deep understanding of the local credit union landscape, combined with national expertise, enables them to deliver tailored solutions that meet the unique needs of each client.</w:t>
      </w:r>
      <w:r/>
    </w:p>
    <w:p>
      <w:pPr>
        <w:pStyle w:val="ListNumber"/>
        <w:spacing w:line="240" w:lineRule="auto"/>
        <w:ind w:left="720"/>
      </w:pPr>
      <w:r/>
      <w:hyperlink r:id="rId12">
        <w:r>
          <w:rPr>
            <w:color w:val="0000EE"/>
            <w:u w:val="single"/>
          </w:rPr>
          <w:t>https://www.dakcu.org/the-memo/how-to-retain-and-attract-deposits-in-2023</w:t>
        </w:r>
      </w:hyperlink>
      <w:r>
        <w:t xml:space="preserve"> - As financial institutions face pressure on deposit balances, retaining and attracting deposits becomes crucial. SRM offers tools like the Account Boost Marketing programme to assist credit unions in this endeavour. With a reputation for industry-leading expertise, SRM has been selected by over 700 financial institutions to advise on areas such as payments, digital banking, core processing, and operational efficiencies, unlocking billions of dollars in value and improving the competitive advantage of its clients.</w:t>
      </w:r>
      <w:r/>
    </w:p>
    <w:p>
      <w:pPr>
        <w:pStyle w:val="ListNumber"/>
        <w:spacing w:line="240" w:lineRule="auto"/>
        <w:ind w:left="720"/>
      </w:pPr>
      <w:r/>
      <w:hyperlink r:id="rId13">
        <w:r>
          <w:rPr>
            <w:color w:val="0000EE"/>
            <w:u w:val="single"/>
          </w:rPr>
          <w:t>https://srmcorp.com/srm-announces-dynamic-payments-university-event-for-banking-and-credit-union-professionals/</w:t>
        </w:r>
      </w:hyperlink>
      <w:r>
        <w:t xml:space="preserve"> - SRM announced the success of its inaugural Payments University, held from September 5-7, 2023, in Dallas, Texas. The two-day event provided a forum for payments professionals from banks and credit unions nationwide, featuring discussions on evolving technology, innovation trends, and regulations. Industry veterans from SRM delivered critical insights, and guest speakers from signature card networks and a nationally regarded economist provided expert commentary, helping attendees plan for the future of payments.</w:t>
      </w:r>
      <w:r/>
    </w:p>
    <w:p>
      <w:pPr>
        <w:pStyle w:val="ListNumber"/>
        <w:spacing w:line="240" w:lineRule="auto"/>
        <w:ind w:left="720"/>
      </w:pPr>
      <w:r/>
      <w:hyperlink r:id="rId14">
        <w:r>
          <w:rPr>
            <w:color w:val="0000EE"/>
            <w:u w:val="single"/>
          </w:rPr>
          <w:t>https://www.businesswire.com/news/home/20240509372552/en/SRM-Announces-Partnership-with-Filene-Research-Institute-to-Support-the-Next-Generation-of-Credit-Union-Member-Growth/</w:t>
        </w:r>
      </w:hyperlink>
      <w:r>
        <w:t xml:space="preserve"> - SRM partnered with the Filene Research Institute to sponsor their newest Center of Excellence, 'The Next Generation of Member Growth.' This initiative aims to identify strategies to attract, engage, and retain Millennials and Gen Z members for credit unions. The Centre will be operational by July 2024 and will involve research fellows, credit union executives, and Filene staff to develop actionable strategies for credit unions to appeal to younger demographics.</w:t>
      </w:r>
      <w:r/>
    </w:p>
    <w:p>
      <w:pPr>
        <w:pStyle w:val="ListNumber"/>
        <w:spacing w:line="240" w:lineRule="auto"/>
        <w:ind w:left="720"/>
      </w:pPr>
      <w:r/>
      <w:hyperlink r:id="rId15">
        <w:r>
          <w:rPr>
            <w:color w:val="0000EE"/>
            <w:u w:val="single"/>
          </w:rPr>
          <w:t>https://www.crossstate.org/education-events/calendar-of-events/events/srm-presents-practical-ideas-for-managing-costs-and-improving-profitability/</w:t>
        </w:r>
      </w:hyperlink>
      <w:r>
        <w:t xml:space="preserve"> - SRM presented a webinar titled 'Practical Ideas for Managing Costs and Improving Profitability' on April 25, 2023. The session, led by Brent Lapp, Regional Vice President, focused on SRM's 30-year track record of success for credit unions and how SRM can help improve overall profitability and operations. The webinar covered various advisory services offered by SRM and the proprietary Account Boost solution, which helps financial institutions maximize their acquisition, onboarding, retention, and cross-sell efforts.</w:t>
      </w:r>
      <w:r/>
    </w:p>
    <w:p>
      <w:pPr>
        <w:pStyle w:val="ListNumber"/>
        <w:spacing w:line="240" w:lineRule="auto"/>
        <w:ind w:left="720"/>
      </w:pPr>
      <w:r/>
      <w:hyperlink r:id="rId16">
        <w:r>
          <w:rPr>
            <w:color w:val="0000EE"/>
            <w:u w:val="single"/>
          </w:rPr>
          <w:t>https://www.nafcu.org/newsroom/srm-acquires-sievewright-associates-offer-enhanced-service-credit-unions</w:t>
        </w:r>
      </w:hyperlink>
      <w:r>
        <w:t xml:space="preserve"> - SRM acquired Sievewright &amp; Associates, a Boston-based firm specializing in credit union consulting, including strategic planning, technology strategy, board governance, and the Strategic Leadership Series. This acquisition allows SRM to expand its offerings to credit unions, incorporating strategic planning and the proprietary DIGITALMAP programme. Mark Sievewright, CEO and Founder of Sievewright &amp; Associates, will continue to lead the business within SRM as Chief Strategist - Credit Unions.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ovate.com/srm-teams-up-with-cooperative-credit-union-association/" TargetMode="External"/><Relationship Id="rId11" Type="http://schemas.openxmlformats.org/officeDocument/2006/relationships/hyperlink" Target="https://www.ccua.org/srm" TargetMode="External"/><Relationship Id="rId12" Type="http://schemas.openxmlformats.org/officeDocument/2006/relationships/hyperlink" Target="https://www.dakcu.org/the-memo/how-to-retain-and-attract-deposits-in-2023" TargetMode="External"/><Relationship Id="rId13" Type="http://schemas.openxmlformats.org/officeDocument/2006/relationships/hyperlink" Target="https://srmcorp.com/srm-announces-dynamic-payments-university-event-for-banking-and-credit-union-professionals/" TargetMode="External"/><Relationship Id="rId14" Type="http://schemas.openxmlformats.org/officeDocument/2006/relationships/hyperlink" Target="https://www.businesswire.com/news/home/20240509372552/en/SRM-Announces-Partnership-with-Filene-Research-Institute-to-Support-the-Next-Generation-of-Credit-Union-Member-Growth/" TargetMode="External"/><Relationship Id="rId15" Type="http://schemas.openxmlformats.org/officeDocument/2006/relationships/hyperlink" Target="https://www.crossstate.org/education-events/calendar-of-events/events/srm-presents-practical-ideas-for-managing-costs-and-improving-profitability/" TargetMode="External"/><Relationship Id="rId16" Type="http://schemas.openxmlformats.org/officeDocument/2006/relationships/hyperlink" Target="https://www.nafcu.org/newsroom/srm-acquires-sievewright-associates-offer-enhanced-service-credit-un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