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Kenya moves from pilots to long-term partnerships to connect schools and build digital skills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“If you want to go fast, go alone. If you want to go far, go together.” In an opinion piece for TechTrends, Neeraj Pradhan, Acting Chief Executive Officer of Liquid Kenya, invoked that African proverb to argue that Kenya’s digital transformation will depend less on single actors than on sustained, well‑designed partnerships. Pradhan’s central point — “no single organisation can achieve meaningful and sustainable digital transformation alone” — captures a growing consensus among development agencies, donors and private firms working across the country.</w:t>
      </w:r>
      <w:r/>
    </w:p>
    <w:p>
      <w:r/>
      <w:r>
        <w:t>Partnerships that combine networks, devices and skills are increasingly being held up as the practical route to connect schools, equip classrooms and translate connectivity into jobs. According to UNICEF, Liquid Intelligent Technologies joined its Giga initiative in December 2021 to help map schools and share anonymised location and connectivity data so investments can be targeted more effectively. The collaboration was designed to leverage Liquid’s network expertise alongside Giga’s mapping and procurement tools to scale school connectivity and to monitor progress over time. Giga itself aims to connect every school to the internet by 2030 and uses satellite imagery, AI and live monitoring to identify where shared infrastructure can deliver the most cost‑effective results.</w:t>
      </w:r>
      <w:r/>
    </w:p>
    <w:p>
      <w:r/>
      <w:r>
        <w:t>Those data‑driven approaches are already being paired with classroom technology and device programmes. Liquid says its reseller partnership with the Raspberry Pi Foundation, established in late 2022, has aimed to place affordable computing kits into schools preloaded with educational software and teacher training materials to strengthen practical STEM skills. More recently, Liquid and Epson announced a corporate social investment programme in February 2025 that supplied 100 printers, 20 visualisers and 20 projectors to 65 schools, which Liquid says reached more than 30,000 students. Epson framed the devices as energy‑efficient and lower‑running‑cost tools intended to complement connectivity by improving access to printed and projected learning materials.</w:t>
      </w:r>
      <w:r/>
    </w:p>
    <w:p>
      <w:r/>
      <w:r>
        <w:t>The push to join infrastructure with learning and employability is also reflected in national and multilateral financing. The World Bank approved US$390 million in April 2023 for the first phase (2023–2028) of the Kenya Digital Economy Acceleration Project, a programme that explicitly seeks to extend fibre backbone and last‑mile connectivity, improve digital education and selected government services, and mobilise private capital. The World Bank expected the initiative to crowd‑in an estimated US$100 million in private broadband investment, underscoring that sustainable scale generally requires blending public funds, donor support and commercial finance.</w:t>
      </w:r>
      <w:r/>
    </w:p>
    <w:p>
      <w:r/>
      <w:r>
        <w:t>Skills and certification are a critical piece of the puzzle that partnerships are trying to solve. The International Labour Organization has described projects in Kenya that align training with industry‑recognised certification through Recognition of Prior Learning, working with local providers and regulators to produce accredited digital courses and link graduates to employers. Programmes like these aim to address the familiar mismatch between classroom qualifications and the competencies demanded by the labour market — a gap Pradhan and others argue prevents digital access from translating automatically into livelihoods.</w:t>
      </w:r>
      <w:r/>
    </w:p>
    <w:p>
      <w:r/>
      <w:r>
        <w:t>What successful collaborations have in common is the emphasis on measurable outputs, longevity and sustainability. As Pradhan warned, pilot projects that begin with publicity often fizzle when initial funding ends. Development partners and private companies alike stress the need to integrate projects into national systems or create revenue streams — whether through shared infrastructure, schools’ contributions, or commercial services that subsidise social uses — so benefits persist after launch. Giga’s mapping work, for example, is explicitly designed to identify where existing national fibre and mobile networks can be leveraged to reduce the per‑school cost of connection; advocates say that kind of optimisation makes projects more commercially viable and increases social reach.</w:t>
      </w:r>
      <w:r/>
    </w:p>
    <w:p>
      <w:r/>
      <w:r>
        <w:t>The practicalities of implementation also demonstrate why partnerships must be broader than technology vendors and ministries. Deploying fibre involves civil works and local construction skills that create employment; donor and NGO partners can help cover affordability gaps while telecoms build last‑mile links; device manufacturers supply energy‑efficient hardware that reduces ongoing costs for cash‑strapped schools. Each partner contributes something different — finance, technical know‑how, procurement platforms, training capacity — and brings its reputation and incentives to the table, which makes due diligence and clear governance essential.</w:t>
      </w:r>
      <w:r/>
    </w:p>
    <w:p>
      <w:r/>
      <w:r>
        <w:t>Challenges remain. Sustainability depends on predictable funding streams, credible procurement and regulation, and incentives that align private returns with social goals. Technical solutions must be matched with teacher training, curricular integration and pathways into certified skills that employers recognise. And while mapping and data make targeting easier, implementation in remote, low‑density areas continues to be expensive and operationally complex.</w:t>
      </w:r>
      <w:r/>
    </w:p>
    <w:p>
      <w:r/>
      <w:r>
        <w:t>Yet the combination of targeted donor finance, national programmes and private sector engagement offers a clearer route out of those trade‑offs. The Kenya Digital Economy Acceleration Project’s multiyear financing, Giga’s school mapping and Liquid’s device and classroom investments illustrate a model in which public investment, philanthropic support and commercial activity are pooled and sequenced to deliver impact that lasts.</w:t>
      </w:r>
      <w:r/>
    </w:p>
    <w:p>
      <w:r/>
      <w:r>
        <w:t>Pradhan’s prescription is pragmatic: choose partners for capacity and alignment, design projects that produce measurable outputs, and build for longevity and financial sustainability. If Kenya’s experience is any guide, the countries that “go far” will be those that treat digital transformation not as a one‑off build, but as a prolonged, cross‑sector endeavour in which networks, devices, teachers and employers all play their part.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https://techtrendske.co.ke/2025/08/08/neeraj-pradhan-how-partnerships-are-powering-kenyas-digital-future/</w:t>
        </w:r>
      </w:hyperlink>
      <w:r>
        <w:t xml:space="preserve"> - Please view link - unable to able to access data</w:t>
      </w:r>
      <w:r/>
    </w:p>
    <w:p>
      <w:pPr>
        <w:pStyle w:val="ListNumber"/>
        <w:spacing w:line="240" w:lineRule="auto"/>
        <w:ind w:left="720"/>
      </w:pPr>
      <w:r/>
      <w:hyperlink r:id="rId11">
        <w:r>
          <w:rPr>
            <w:color w:val="0000EE"/>
            <w:u w:val="single"/>
          </w:rPr>
          <w:t>https://www.unicef.org/innovation/press-releases/unicef-and-liquid-launch-partnership-giga</w:t>
        </w:r>
      </w:hyperlink>
      <w:r>
        <w:t xml:space="preserve"> - UNICEF and Liquid Intelligent Technologies announced a partnership in December 2021 to support Giga’s mission of connecting every school to the internet across Africa, initially focusing on Kenya. Liquid committed to sharing anonymised data about school locations and connectivity, and to help develop a connectivity monitoring platform, enabling better-targeted investments. The collaboration aims to map schools’ proximity to telecom infrastructure and support strategies for affordable, sustainable connectivity. UNICEF and Liquid plan to extend the approach to other Liquid markets, combining private-sector network expertise with Giga’s mapping and procurement tools to scale school connectivity and monitor progress over time and impact.</w:t>
      </w:r>
      <w:r/>
    </w:p>
    <w:p>
      <w:pPr>
        <w:pStyle w:val="ListNumber"/>
        <w:spacing w:line="240" w:lineRule="auto"/>
        <w:ind w:left="720"/>
      </w:pPr>
      <w:r/>
      <w:hyperlink r:id="rId12">
        <w:r>
          <w:rPr>
            <w:color w:val="0000EE"/>
            <w:u w:val="single"/>
          </w:rPr>
          <w:t>https://liquid.tech/about-us/news/liquid-kenya-and-epson-partnership/</w:t>
        </w:r>
      </w:hyperlink>
      <w:r>
        <w:t xml:space="preserve"> - Liquid Kenya and Epson launched a corporate social investment partnership to enrich digital learning by donating printers, projectors and visualisers to Kenyan schools. Announced in February 2025, the programme supplied one hundred printers, twenty visualisers and twenty projectors to sixty-five schools, reaching over thirty thousand students. Liquid provided last-mile support, complementing its school connectivity work, while Epson supplied energy‑efficient EcoTank devices intended to reduce running costs and improve sustainability. The initiative aimed to support the Competency Based Curriculum by equipping classrooms with tools for practical teaching, enhance access to printed learning materials, and strengthen linkages between connectivity and classroom technology.</w:t>
      </w:r>
      <w:r/>
    </w:p>
    <w:p>
      <w:pPr>
        <w:pStyle w:val="ListNumber"/>
        <w:spacing w:line="240" w:lineRule="auto"/>
        <w:ind w:left="720"/>
      </w:pPr>
      <w:r/>
      <w:hyperlink r:id="rId13">
        <w:r>
          <w:rPr>
            <w:color w:val="0000EE"/>
            <w:u w:val="single"/>
          </w:rPr>
          <w:t>https://za.liquid.tech/about-us/news/liquid-intelligent-technologies-in-kenya-partners-with-raspberry-pi-to-digitally-empower-school-pupils-locally/</w:t>
        </w:r>
      </w:hyperlink>
      <w:r>
        <w:t xml:space="preserve"> - Liquid Intelligent Technologies partnered with the Raspberry Pi Foundation to act as a reseller and bring Raspberry Pi 400 devices to Kenyan schools in late 2022. The collaboration aimed to supply affordable computing kits preloaded with educational software such as Python and Scratch, supporting teacher training and classroom coding. Integrated with broader connectivity efforts under Giga, the initiative sought to expand access to devices, democratise computing education, and foster practical STEM skills. By combining hardware distribution with network services and engagement with curriculum stakeholders, the partnership intended to strengthen long‑term digital literacy and employability among pupils across Kenya's counties today.</w:t>
      </w:r>
      <w:r/>
    </w:p>
    <w:p>
      <w:pPr>
        <w:pStyle w:val="ListNumber"/>
        <w:spacing w:line="240" w:lineRule="auto"/>
        <w:ind w:left="720"/>
      </w:pPr>
      <w:r/>
      <w:hyperlink r:id="rId14">
        <w:r>
          <w:rPr>
            <w:color w:val="0000EE"/>
            <w:u w:val="single"/>
          </w:rPr>
          <w:t>https://www.worldbank.org/en/news/press-release/2023/04/05/kenya-afe-and-the-world-bank-group-provide-a-390-million-boost-the-digital-economy</w:t>
        </w:r>
      </w:hyperlink>
      <w:r>
        <w:t xml:space="preserve"> - The World Bank approved US$390 million in April 2023 for phase one of the Kenya Digital Economy Acceleration Project (KDEAP), aiming to expand high‑speed internet access, improve digital education and selected government services, and build regional digital skills and markets. The programme uses a multi‑phase approach (phase one: 2023–2028) to extend fibre backbone and last‑mile connectivity, mobilise private capital, and support policy, regulation and digital government. KDEAP emphasises public‑private collaboration, crowding‑in an estimated US$100 million in private investment for broadband infrastructure, alongside capacity building to ensure affordability, sustainability and measurable outcomes for Kenya’s digital transformation over the project lifespan nationally.</w:t>
      </w:r>
      <w:r/>
    </w:p>
    <w:p>
      <w:pPr>
        <w:pStyle w:val="ListNumber"/>
        <w:spacing w:line="240" w:lineRule="auto"/>
        <w:ind w:left="720"/>
      </w:pPr>
      <w:r/>
      <w:hyperlink r:id="rId15">
        <w:r>
          <w:rPr>
            <w:color w:val="0000EE"/>
            <w:u w:val="single"/>
          </w:rPr>
          <w:t>https://giga.global/kenya/</w:t>
        </w:r>
      </w:hyperlink>
      <w:r>
        <w:t xml:space="preserve"> - Giga, the ITU‑UNICEF initiative, maps school locations and connectivity to inform targeted investments and connect every school to the internet by 2030. The Kenya page highlights that thousands of schools have been mapped and that existing national fibre and mobile networks can be leveraged to prioritise cost‑effective connections. Giga uses satellite imagery, AI and live connectivity monitoring to identify gaps and recommend appropriate technical and financing solutions, advising governments on procurement and business models. The platform supports data‑driven decision‑making, encourages public‑private partnerships, and demonstrates how shared infrastructure can scale connectivity while reducing per‑school costs and improving educational outcomes nationwide impact.</w:t>
      </w:r>
      <w:r/>
    </w:p>
    <w:p>
      <w:pPr>
        <w:pStyle w:val="ListNumber"/>
        <w:spacing w:line="240" w:lineRule="auto"/>
        <w:ind w:left="720"/>
      </w:pPr>
      <w:r/>
      <w:hyperlink r:id="rId16">
        <w:r>
          <w:rPr>
            <w:color w:val="0000EE"/>
            <w:u w:val="single"/>
          </w:rPr>
          <w:t>https://www.ilo.org/resource/article/ilo-and-partners-bring-industry-recognized-digital-skills-certifications</w:t>
        </w:r>
      </w:hyperlink>
      <w:r>
        <w:t xml:space="preserve"> - The International Labour Organization describes a project in Kenya that aligned digital skills training with industry certification through Recognition of Prior Learning (RPL), supporting youth to obtain market‑recognised qualifications. Implemented via the ILO PROSPECTS Partnership in collaboration with local training providers and TVETA, the initiative assessed labour market demand, mapped skills gaps, and produced accredited courses to enhance employability. By certifying competencies and linking graduates to employers and entrepreneurship opportunities, the programme addressed the mismatch between informal training and job market requirements, demonstrating how partnerships between international agencies, government and private training providers can create sustainable pathways into digital employment.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trendske.co.ke/2025/08/08/neeraj-pradhan-how-partnerships-are-powering-kenyas-digital-future/" TargetMode="External"/><Relationship Id="rId11" Type="http://schemas.openxmlformats.org/officeDocument/2006/relationships/hyperlink" Target="https://www.unicef.org/innovation/press-releases/unicef-and-liquid-launch-partnership-giga" TargetMode="External"/><Relationship Id="rId12" Type="http://schemas.openxmlformats.org/officeDocument/2006/relationships/hyperlink" Target="https://liquid.tech/about-us/news/liquid-kenya-and-epson-partnership/" TargetMode="External"/><Relationship Id="rId13" Type="http://schemas.openxmlformats.org/officeDocument/2006/relationships/hyperlink" Target="https://za.liquid.tech/about-us/news/liquid-intelligent-technologies-in-kenya-partners-with-raspberry-pi-to-digitally-empower-school-pupils-locally/" TargetMode="External"/><Relationship Id="rId14" Type="http://schemas.openxmlformats.org/officeDocument/2006/relationships/hyperlink" Target="https://www.worldbank.org/en/news/press-release/2023/04/05/kenya-afe-and-the-world-bank-group-provide-a-390-million-boost-the-digital-economy" TargetMode="External"/><Relationship Id="rId15" Type="http://schemas.openxmlformats.org/officeDocument/2006/relationships/hyperlink" Target="https://giga.global/kenya/" TargetMode="External"/><Relationship Id="rId16" Type="http://schemas.openxmlformats.org/officeDocument/2006/relationships/hyperlink" Target="https://www.ilo.org/resource/article/ilo-and-partners-bring-industry-recognized-digital-skills-certific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