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Leaders must treat digital transformation as a business exploration, not an IT project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Digital transformation, argued Pearl Zhu on her Future of CIO blog, must be understood not as a one‑off technology upgrade but as a multidirectional business exploration that prepares the whole organisation to operate differently. Her prescription — a vision led from the top, centred on customers, powered by data, and sustained through cultural change — aligns closely with what major consultancies and academic research now describe as the difference between digital pilots and durable reinvention.</w:t>
      </w:r>
      <w:r/>
    </w:p>
    <w:p>
      <w:r/>
      <w:r>
        <w:t>A leadership mandate, not a technology project Zhu stresses that transformation “needs to start at and be led by the top of the organisation.” That emphasis is echoed in Deloitte’s guidance, which says CEOs and senior teams must set the ambition, align incentives and take personal ownership of delivery. Deloitte advises leaders to assign full‑time ownership, embed governance and match their level of engagement to how far their ambition exceeds organisational capability. In practice, that means transformation should sit on the executive agenda with measurable objectives and sponsorship, not be handed off as a series of IT initiatives.</w:t>
      </w:r>
      <w:r/>
    </w:p>
    <w:p>
      <w:r/>
      <w:r>
        <w:t>Customer focus and changing business models At the heart of successful change, Zhu says, is a deep understanding of customers: who they are, what they buy, and why. McKinsey’s work on digital reinvention reinforces this, showing that winners align digital and corporate strategy and often reshape business models to capture value from new customer behaviours. Treating customer insight as a strategic input — not a marketing afterthought — allows organisations to reconfigure value propositions and capture the “scope” benefits that complement scale in digital investment.</w:t>
      </w:r>
      <w:r/>
    </w:p>
    <w:p>
      <w:r/>
      <w:r>
        <w:t>Data and analytics as operational muscle Zhu argues for data‑driven decision‑making; research from MIT Sloan Review gives that a clear evidential edge. Firms that build analytics as an enterprise capability — investing in people, data infrastructure and governance — are materially more likely to outperform peers. The implication is practical: embed analytics into daily processes and decision routines so insights change what people do, not just what dashboards say.</w:t>
      </w:r>
      <w:r/>
    </w:p>
    <w:p>
      <w:r/>
      <w:r>
        <w:t>Supply‑chain modernisation and operational agility Efficiency and resilient supply chains are central to Zhu’s vision. McKinsey’s Supply Chain 4.0 analysis shows how Internet‑of‑Things sensors, predictive analytics, robotics and two‑speed IT architectures can reduce inventory, improve forecasting and raise service levels. The report recommends incubating innovations so pilots can run without destabilising legacy systems — a practical step towards scaling change beyond the lab.</w:t>
      </w:r>
      <w:r/>
    </w:p>
    <w:p>
      <w:r/>
      <w:r>
        <w:t>Managing resistance and reshaping routines Zhu recognises that cultural assumptions and routines create inertia. Prosci’s change management guidance provides a playbook: listen to concerns, remove barriers, demonstrate quick wins, equip managers as coaches and align sponsorship. Addressing resistance is less about persuading every sceptic and more about changing the organisational context — altering incentives, structure and routine so new behaviours become the default.</w:t>
      </w:r>
      <w:r/>
    </w:p>
    <w:p>
      <w:r/>
      <w:r>
        <w:t>Why many transformations stall — and what to do about it Not all transformation programmes succeed. Harvard Business Review identifies two common failure modes: senior teams disagree on goals, and pilot projects cannot be scaled because enterprise capabilities lag. That diagnosis complements McKinsey’s findings that investing across technology, operations and people — and organising to reduce silos — is critical. The practical remedy is clear: align top teams around measurable outcomes, plan for scale from day one, close capability gaps through focused hiring or partnerships, and build the governance that forces end‑to‑end accountability.</w:t>
      </w:r>
      <w:r/>
    </w:p>
    <w:p>
      <w:r/>
      <w:r>
        <w:t>Innovation, experimentation and disciplined evaluation Zhu calls for an innovation culture where new ways of doing things are empirically tested. Industry experience suggests combining this ethos with disciplined staging: run incubators and experiments, evaluate results rigorously, and then integrate successful pilots into core operations with the resources to scale. That two‑speed approach — fast experiments alongside stable delivery — preserves day‑to‑day service while giving space for breakthrough change.</w:t>
      </w:r>
      <w:r/>
    </w:p>
    <w:p>
      <w:r/>
      <w:r>
        <w:t>Putting it together: a practical checklist Taken together, the sources converge on a practical roadmap that retains Zhu’s core focus but supplies additional texture: - Make transformation a CEO‑level priority with clear metrics and permanent governance. According to Deloitte, leaders must not delegate accountability.</w:t>
        <w:br/>
      </w:r>
      <w:r>
        <w:t>- Centre strategy on customer insight and be willing to change the business model to capture digital value, as McKinsey recommends.</w:t>
        <w:br/>
      </w:r>
      <w:r>
        <w:t>- Treat analytics as an enterprise capability that informs everyday routines, consistent with MIT Sloan’s findings.</w:t>
        <w:br/>
      </w:r>
      <w:r>
        <w:t>- Modernise supply chains with digital levers and adopt a two‑speed IT architecture so innovation can be tested without disrupting legacy operations. McKinsey’s Supply Chain 4.0 work offers concrete levers.</w:t>
        <w:br/>
      </w:r>
      <w:r>
        <w:t>- Anticipate resistance: follow Prosci’s tactics to listen, remove barriers and prepare managers to coach adoption.</w:t>
        <w:br/>
      </w:r>
      <w:r>
        <w:t>- Design pilots with scaling in mind to avoid the “pilot trap” highlighted by Harvard Business Review.</w:t>
      </w:r>
      <w:r/>
    </w:p>
    <w:p>
      <w:r/>
      <w:r>
        <w:t>Conclusion Pearl Zhu’s framing — that digital transformation is a multidirectional business exploration — remains a useful corrective to narrow, technology‑first programmes. The broader evidence base adds two practical imperatives: first, make transformation an executive‑led, strategically aligned programme with governance and measurable outcomes; second, invest in capabilities (people, analytics, supply chain, and IT architecture) so early wins can be turned into enterprise value. Organisations that marry bold ambition with disciplined execution and cultural change are the ones most likely to move from promising pilots to lasting reinvention.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http://futureofcio.blogspot.com/2025/08/vision-for-transformation.html</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https://www.mckinsey.com/capabilities/mckinsey-digital/our-insights/the-case-for-digital-reinvention</w:t>
        </w:r>
      </w:hyperlink>
      <w:r>
        <w:t xml:space="preserve"> - McKinsey’s article argues that digital transformation is a comprehensive reinvention rather than a mere technology upgrade. It shows that leading companies align digital and corporate strategy, invest across multiple dimensions, and change business models to capture value. The piece highlights that winners combine scale and scope in digital investments and build organisational cultures that reduce silos and enable co‑ordinated execution. It emphasises that transformation requires capabilities across technology, operations, and people, and that success depends on integrating digital efforts into strategy and governance. Practical examples illustrate how sustained investment, cross‑functional collaboration, and culture shift drive measurable performance improvements and outcomes.</w:t>
      </w:r>
      <w:r/>
    </w:p>
    <w:p>
      <w:pPr>
        <w:pStyle w:val="ListNumber"/>
        <w:spacing w:line="240" w:lineRule="auto"/>
        <w:ind w:left="720"/>
      </w:pPr>
      <w:r/>
      <w:hyperlink r:id="rId12">
        <w:r>
          <w:rPr>
            <w:color w:val="0000EE"/>
            <w:u w:val="single"/>
          </w:rPr>
          <w:t>https://www2.deloitte.com/us/en/insights/topics/strategy/how-to-lead-digital-transformation.html</w:t>
        </w:r>
      </w:hyperlink>
      <w:r>
        <w:t xml:space="preserve"> - Deloitte explains that business transformation must be led from the top, with CEOs and senior leaders setting ambition, aligning incentives, and sustaining momentum. The guidance outlines five levels of digital ambition and advises leaders to tailor involvement to readiness, increasing personal engagement when ambition exceeds organisational capability. Leadership should articulate a clear vision, assign full‑time ownership, and embed change management to reshape culture and operating models. The article stresses that leadership must not delegate accountability and that successful transformation requires sponsorship, governance and capability building. Practical recommendations cover communication, talent, structures and metrics to convert digital investments into strategic value.</w:t>
      </w:r>
      <w:r/>
    </w:p>
    <w:p>
      <w:pPr>
        <w:pStyle w:val="ListNumber"/>
        <w:spacing w:line="240" w:lineRule="auto"/>
        <w:ind w:left="720"/>
      </w:pPr>
      <w:r/>
      <w:hyperlink r:id="rId13">
        <w:r>
          <w:rPr>
            <w:color w:val="0000EE"/>
            <w:u w:val="single"/>
          </w:rPr>
          <w:t>https://sloanreview.mit.edu/projects/analytics-the-new-path-to-value/</w:t>
        </w:r>
      </w:hyperlink>
      <w:r>
        <w:t xml:space="preserve"> - MIT Sloan Review’s research demonstrates that analytics is a strategic differentiator, enabling organisations to make better decisions and outperform rivals. Top performers use analytics across both strategic and operational choices, embedding insights into everyday processes and routines. The study shows firms that treat analytics as an enterprise capability are twice as likely to be high performers, and that data use improves forecasting, efficiency and innovation. It emphasises investments in people, data infrastructure, and governance, arguing that analytics must be integrated with business strategy rather than treated as a technical project. Practical cases illustrate measurable gains in productivity and competitive advantage.</w:t>
      </w:r>
      <w:r/>
    </w:p>
    <w:p>
      <w:pPr>
        <w:pStyle w:val="ListNumber"/>
        <w:spacing w:line="240" w:lineRule="auto"/>
        <w:ind w:left="720"/>
      </w:pPr>
      <w:r/>
      <w:hyperlink r:id="rId14">
        <w:r>
          <w:rPr>
            <w:color w:val="0000EE"/>
            <w:u w:val="single"/>
          </w:rPr>
          <w:t>https://www.prosci.com/blog/prosci-top-10-tactics-for-managing-resistance-to-change</w:t>
        </w:r>
      </w:hyperlink>
      <w:r>
        <w:t xml:space="preserve"> - Prosci’s guide outlines tactics for managing resistance to organisational change, stressing that resistance is natural and should be addressed empathetically. The list recommends listening to concerns, focusing on what must change rather than prescribing how, removing barriers, demonstrating tangible benefits, and using incentives and personal appeals. Prosci emphasises training, clear communication, and aligning sponsorship and coaching to support transitions. Their approach integrates resistance management into broader change management, urging leaders to prepare managers as communicators and coaches. The guidance highlights that addressing root causes, providing support, and creating cultural alignment are essential to sustain adoption and reduce inertia during transformation.</w:t>
      </w:r>
      <w:r/>
    </w:p>
    <w:p>
      <w:pPr>
        <w:pStyle w:val="ListNumber"/>
        <w:spacing w:line="240" w:lineRule="auto"/>
        <w:ind w:left="720"/>
      </w:pPr>
      <w:r/>
      <w:hyperlink r:id="rId15">
        <w:r>
          <w:rPr>
            <w:color w:val="0000EE"/>
            <w:u w:val="single"/>
          </w:rPr>
          <w:t>https://www.mckinsey.com/business-functions/operations/our-insights/supply-chain-40--the-next-generation-digital-supply-chain</w:t>
        </w:r>
      </w:hyperlink>
      <w:r>
        <w:t xml:space="preserve"> - McKinsey’s Supply Chain 4.0 analysis describes how digital technologies transform supply chains into faster, more flexible and efficient systems. It details levers such as IoT sensors, advanced analytics, robotics and predictive planning to improve forecasting accuracy and reduce inventory and lost sales. The article introduces a maturity compass and advises a two‑speed IT architecture with incubators to pilot innovations without disrupting legacy systems. Case studies show potential reductions in operational costs and inventory alongside improved service levels. The piece argues that capability building, data integration, and cross‑functional collaboration are required to capture substantial value from supply‑chain digitisation and sustained leadership.</w:t>
      </w:r>
      <w:r/>
    </w:p>
    <w:p>
      <w:pPr>
        <w:pStyle w:val="ListNumber"/>
        <w:spacing w:line="240" w:lineRule="auto"/>
        <w:ind w:left="720"/>
      </w:pPr>
      <w:r/>
      <w:hyperlink r:id="rId16">
        <w:r>
          <w:rPr>
            <w:color w:val="0000EE"/>
            <w:u w:val="single"/>
          </w:rPr>
          <w:t>https://hbr.org/2019/10/the-two-big-reasons-that-digital-transformations-fail</w:t>
        </w:r>
      </w:hyperlink>
      <w:r>
        <w:t xml:space="preserve"> - HBR’s article identifies two principal reasons industrial digital transformations fail: lack of alignment among senior managers about goals, and the inability to scale pilots because enterprise capabilities lag. Based on a survey of companies, the authors argue that firms often invest heavily in pilots without building the organisation, skills and systems required for roll‑out. Remedies include clarifying the problem to be solved, aligning top teams around measurable objectives, and closing capability gaps through external partnerships or internal capability building. The piece stresses that strategic alignment, governance, and early planning for scale are essential to turn pilot successes into enterprise value.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futureofcio.blogspot.com/2025/08/vision-for-transformation.html" TargetMode="External"/><Relationship Id="rId11" Type="http://schemas.openxmlformats.org/officeDocument/2006/relationships/hyperlink" Target="https://www.mckinsey.com/capabilities/mckinsey-digital/our-insights/the-case-for-digital-reinvention" TargetMode="External"/><Relationship Id="rId12" Type="http://schemas.openxmlformats.org/officeDocument/2006/relationships/hyperlink" Target="https://www2.deloitte.com/us/en/insights/topics/strategy/how-to-lead-digital-transformation.html" TargetMode="External"/><Relationship Id="rId13" Type="http://schemas.openxmlformats.org/officeDocument/2006/relationships/hyperlink" Target="https://sloanreview.mit.edu/projects/analytics-the-new-path-to-value/" TargetMode="External"/><Relationship Id="rId14" Type="http://schemas.openxmlformats.org/officeDocument/2006/relationships/hyperlink" Target="https://www.prosci.com/blog/prosci-top-10-tactics-for-managing-resistance-to-change" TargetMode="External"/><Relationship Id="rId15" Type="http://schemas.openxmlformats.org/officeDocument/2006/relationships/hyperlink" Target="https://www.mckinsey.com/business-functions/operations/our-insights/supply-chain-40--the-next-generation-digital-supply-chain" TargetMode="External"/><Relationship Id="rId16" Type="http://schemas.openxmlformats.org/officeDocument/2006/relationships/hyperlink" Target="https://hbr.org/2019/10/the-two-big-reasons-that-digital-transformations-f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