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Multiple forces converge to reshape the cargo management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Cargo Management Solutions market is expanding not because of a single force but through the simultaneous acceleration of several structural trends — technological change, surge in e‑commerce volumes, regulatory modernisation, sustainability and cost pressures, and shifting freight‑capacity dynamics. Taken together, these drivers are reshaping how shippers, carriers and logistics providers buy and deploy software and services to plan, track and protect goods in motion.</w:t>
      </w:r>
      <w:r/>
    </w:p>
    <w:p>
      <w:r/>
      <w:r>
        <w:t>Technology as the primary enabler Advanced digital technologies sit at the heart of market growth. Vendors and adopters are integrating artificial intelligence and machine learning for predictive analytics and route optimisation, Internet of Things sensors for real‑time condition and location monitoring, and cloud platforms for scalable, subscription‑style delivery. Industry specialists highlight blockchain as an emerging complement to IoT and AI for enhancing traceability and trust — enabling immutable shipment records, automated settlements via smart contracts and cleaner provenance chains for sensitive or high‑value cargo. According to a technology provider overview, these combinations reduce disputes, cut paperwork and make end‑to‑end visibility operative rather than aspirational.</w:t>
      </w:r>
      <w:r/>
    </w:p>
    <w:p>
      <w:r/>
      <w:r>
        <w:t>Cloud delivery is accelerating uptake because it lowers upfront barriers and speeds time to value. Market studies show cloud‑based solutions are the fastest‑growing deployment model: their elasticity, integration options and lower capital requirements make them attractive to both large logistics operators and resource‑constrained SMEs.</w:t>
      </w:r>
      <w:r/>
    </w:p>
    <w:p>
      <w:r/>
      <w:r>
        <w:t>E‑commerce volumes and changing cargo patterns The expansion of e‑commerce is a second, powerful vector. Fast‑fashion platforms and other high‑volume online retailers have driven parcel traffic peaks and changed seasonal patterns. Reuters reported that the rapid rise of platforms such as Shein and Temu has roiled the global air‑cargo market, creating sustained demand for freight space, higher rates from Asian hubs and the near disappearance of traditional off‑peak seasons. Those shifts increase pressure on visibility, booking and capacity‑management systems and force shippers to adopt more flexible, data‑driven cargo management tools — from dynamic route assignment to regional fulfilment strategies.</w:t>
      </w:r>
      <w:r/>
    </w:p>
    <w:p>
      <w:r/>
      <w:r>
        <w:t>Regulatory modernisation and public‑sector momentum Governments and multilateral bodies are also nudging adoption. The World Customs Organization launched a Smart Customs initiative in 2024 to promote AI, blockchain and single‑window systems among customs administrations; that kind of regulatory modernisation increases the incentive for businesses to digitalise documentation and integrate systems for faster cross‑border clearance. In short, public‑sector moves from paper toward digital trade corridors make electronic cargo management not just convenient but, in many cases, necessary for compliant trade.</w:t>
      </w:r>
      <w:r/>
    </w:p>
    <w:p>
      <w:r/>
      <w:r>
        <w:t>Operational economics, sustainability and capacity optimisation Rising fuel, labour and warehousing costs — together with corporate net‑zero targets — are driving demand for tools that squeeze more cargo into each movement and reduce miles travelled. Load‑planning algorithms, multi‑modal optimisation, and telematics that improve fuel efficiency are now central product features. The market pitch is clear: better utilisation and routeing translate into lower operating cost and lower emissions, delivering both financial and environmental returns.</w:t>
      </w:r>
      <w:r/>
    </w:p>
    <w:p>
      <w:r/>
      <w:r>
        <w:t>Market dynamics: growth, segmentation and regional patterns Available market estimates vary because of differing definitions and scope. One industry release projects a global market value of roughly USD 12.5 billion in 2024 with a potential rise to about USD 30 billion by 2033; other providers calculate smaller or larger baselines — for example, separate market studies place cargo‑management and adjacent cloud logistics segments in the single‑digit billions to the low‑tens of billions today, with mid‑to‑high single‑digit to low‑teens CAGRs depending on whether cloud logistics, pure‑play cargo management, or broader supply‑chain platforms are being measured. The divergence underlines an important point for buyers and investors: reported market size depends on what is included (software only; software plus services; platform versus point solutions).</w:t>
      </w:r>
      <w:r/>
    </w:p>
    <w:p>
      <w:r/>
      <w:r>
        <w:t>Regionally, North America remains a technology‑mature market with high adoption of advanced analytics, whereas Asia‑Pacific is the fastest‑growing region, driven by manufacturing scale, booming intra‑regional trade and investments in smart ports. Emerging regions in Latin America and the Middle East &amp; Africa show rising demand as infrastructure projects and trade corridors mature.</w:t>
      </w:r>
      <w:r/>
    </w:p>
    <w:p>
      <w:r/>
      <w:r>
        <w:t>Risks and restraints tempering growth Adoption is not frictionless. Vendors and users face meaningful headwinds: high initial implementation and integration costs for complex enterprise deployments; data‑security and privacy risks as more operational systems go online; persistent interoperability issues across legacy ERPs, carrier systems and customs platforms; and a shortage of staff with the hybrid skills needed to manage data‑rich logistics systems. The World Economic Forum has warned that as freight forwarders digitise, cyber‑resilience must be a top priority after a string of high‑impact outages and ransomware events disrupted logistics operations — a reminder that cyber risk can directly erode the value proposition of digital cargo management.</w:t>
      </w:r>
      <w:r/>
    </w:p>
    <w:p>
      <w:r/>
      <w:r>
        <w:t>Opportunities and likely near‑term evolution Despite constraints, the market presents several attractive opportunities. Modular cloud and SaaS models allow incremental roll‑outs that reduce capital exposure. Integration patterns are improving through APIs and iPaaS middleware, lowering the barrier to real‑time data sharing. Blockchain pilots and digital‑twin approaches promise better simulation and trust, while last‑mile optimisation, autonomous delivery, and electrified fleets are areas where cargo management software can add visible, measurable value.</w:t>
      </w:r>
      <w:r/>
    </w:p>
    <w:p>
      <w:r/>
      <w:r>
        <w:t>The freight‑capacity squeeze driven by e‑commerce has also encouraged modal flexibility — some retailers are shifting to sea freight, regional warehousing and inventory repositioning — which raises demand for systems able to manage multi‑modal planning and to surface trade‑offs between cost, speed and carbon footprint.</w:t>
      </w:r>
      <w:r/>
    </w:p>
    <w:p>
      <w:r/>
      <w:r>
        <w:t>What this means for buyers and investors For logistics leaders and investors the takeaway is pragmatic: invest in solutions that emphasise interoperability, strong cybersecurity, cloud economics and analytics maturity. Pay attention to vendor roadmaps on blockchain and IoT integration if provenance or cold‑chain monitoring is material to your business. And treat regulatory and customs digitisation as both a compliance requirement and an opportunity to cut lead times.</w:t>
      </w:r>
      <w:r/>
    </w:p>
    <w:p>
      <w:r/>
      <w:r>
        <w:t>In short, the cargo management market is expanding because digital technology meets acute commercial need: mounting e‑commerce volumes, tighter cost and sustainability targets, smarter public‑sector processes and persistent capacity constraints. The vendors that can combine secure, cloud‑native platforms with open integration and proven ROI narratives are the ones most likely to capture the market being created by those converging forces.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http://prsync.com/market-research-update/japan-cargo-management-solutions-market-trends--that-will-redefine-global-business-dynamics-forecast--to--4894867/</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https://www.reuters.com/business/retail-consumer/rise-fast-fashion-shein-temu-roils-global-air-cargo-industry-2024-02-21/</w:t>
        </w:r>
      </w:hyperlink>
      <w:r>
        <w:t xml:space="preserve"> - Reuters reports that the rapid expansion of fast‑fashion e‑commerce platforms such as Shein and Temu has disrupted global air cargo markets, driving unprecedented parcel volumes and squeezing freight capacity. The article describes rising demand for air‑freight space, higher rates from Asian hubs, and near disappearance of traditional off‑peak seasons. Logistics providers face capacity shortages while major carriers reassess route planning; some retailers explore sea freight and regional warehousing to cut transit times and costs. The piece illustrates how e‑commerce growth alters cargo patterns, increases pressure on logistics infrastructure, and compels shippers to adopt more flexible management solutions and strategies rapidly.</w:t>
      </w:r>
      <w:r/>
    </w:p>
    <w:p>
      <w:pPr>
        <w:pStyle w:val="ListNumber"/>
        <w:spacing w:line="240" w:lineRule="auto"/>
        <w:ind w:left="720"/>
      </w:pPr>
      <w:r/>
      <w:hyperlink r:id="rId12">
        <w:r>
          <w:rPr>
            <w:color w:val="0000EE"/>
            <w:u w:val="single"/>
          </w:rPr>
          <w:t>https://www.ibm.com/think/topics/blockchain-for-supply-chain</w:t>
        </w:r>
      </w:hyperlink>
      <w:r>
        <w:t xml:space="preserve"> - IBM explains how blockchain, combined with IoT and AI, improves supply‑chain transparency, traceability and trust by creating an immutable ledger of shipment and sensor data. The page outlines use cases such as provenance tracking, smart contracts for automated settlement, and cold‑chain monitoring via sensors, reducing disputes and paperwork. IBM highlights integrations with existing systems using open APIs and positions blockchain as complementing IoT for real‑time condition monitoring. It argues that decentralised records can enhance security and operational efficiency, while offering examples like IBM Food Trust. The content underscores technological advances reshaping cargo management and operational benefits for shippers and carriers.</w:t>
      </w:r>
      <w:r/>
    </w:p>
    <w:p>
      <w:pPr>
        <w:pStyle w:val="ListNumber"/>
        <w:spacing w:line="240" w:lineRule="auto"/>
        <w:ind w:left="720"/>
      </w:pPr>
      <w:r/>
      <w:hyperlink r:id="rId13">
        <w:r>
          <w:rPr>
            <w:color w:val="0000EE"/>
            <w:u w:val="single"/>
          </w:rPr>
          <w:t>https://www.verifiedmarketreports.com/product/cargo-management-solutions-market/</w:t>
        </w:r>
      </w:hyperlink>
      <w:r>
        <w:t xml:space="preserve"> - Verified Market Reports provides a comprehensive cargo management solutions market study, noting market valuation around USD 1.2 billion in 2024 with a forecast to reach USD 2.5 billion by 2033 at an approximate 8.5% CAGR. The report details segmentation by deployment (cloud, on‑premise, hybrid), application verticals such as logistics and manufacturing, and regional analysis highlighting North America and Asia‑Pacific trends. It emphasises technological drivers including IoT, AI and blockchain, and lists key players like Damco, IBS Software and Accenture. Challenges such as high implementation costs, data security concerns and integration complexity are discussed alongside growth opportunities in cloud adoption globally.</w:t>
      </w:r>
      <w:r/>
    </w:p>
    <w:p>
      <w:pPr>
        <w:pStyle w:val="ListNumber"/>
        <w:spacing w:line="240" w:lineRule="auto"/>
        <w:ind w:left="720"/>
      </w:pPr>
      <w:r/>
      <w:hyperlink r:id="rId14">
        <w:r>
          <w:rPr>
            <w:color w:val="0000EE"/>
            <w:u w:val="single"/>
          </w:rPr>
          <w:t>https://www.grandviewresearch.com/industry-analysis/cloud-logistics-market-report</w:t>
        </w:r>
      </w:hyperlink>
      <w:r>
        <w:t xml:space="preserve"> - Grand View Research’s cloud logistics market report estimates the global market at about USD 21.55 billion in 2024, forecasting expansion to roughly USD 46.31 billion by 2030 with a CAGR near 13.9%. The analysis identifies public, private and hybrid cloud models and highlights North America as a leading region. Key drivers include e‑commerce growth, demand for real‑time visibility, and integration of AI and IoT. The report discusses vendor landscapes, noting major technology providers and TMS/WMS platforms, and underlines benefits such as scalability, lower IT burden, and faster deployment, explaining why cloud‑based cargo and logistics solutions are among the fastest‑growing segments.</w:t>
      </w:r>
      <w:r/>
    </w:p>
    <w:p>
      <w:pPr>
        <w:pStyle w:val="ListNumber"/>
        <w:spacing w:line="240" w:lineRule="auto"/>
        <w:ind w:left="720"/>
      </w:pPr>
      <w:r/>
      <w:hyperlink r:id="rId15">
        <w:r>
          <w:rPr>
            <w:color w:val="0000EE"/>
            <w:u w:val="single"/>
          </w:rPr>
          <w:t>https://scp.wcoomd.org/wco-launches-smart-customs-community-portal</w:t>
        </w:r>
      </w:hyperlink>
      <w:r>
        <w:t xml:space="preserve"> - The World Customs Organization’s Smart Customs pages describe initiatives to digitalise customs operations and foster adoption of disruptive technologies among member administrations. The Smart Customs Project and Community Portal promote knowledge sharing on AI, blockchain, IoT and other innovations to streamline cross‑border trade, advance single‑window systems and improve customs performance. Launched in 2024, the project includes tools such as an AI/ML readiness self‑assessment and case studies to help administrations modernise procedures and enhance interoperability. The material demonstrates government and multilateral support for regulatory modernisation and digital trade facilitation, which in turn encourages adoption of cargo management solutions by businesses worldwide.</w:t>
      </w:r>
      <w:r/>
    </w:p>
    <w:p>
      <w:pPr>
        <w:pStyle w:val="ListNumber"/>
        <w:spacing w:line="240" w:lineRule="auto"/>
        <w:ind w:left="720"/>
      </w:pPr>
      <w:r/>
      <w:hyperlink r:id="rId16">
        <w:r>
          <w:rPr>
            <w:color w:val="0000EE"/>
            <w:u w:val="single"/>
          </w:rPr>
          <w:t>https://www.weforum.org/stories/2025/06/cyber-resilience-top-priority-for-freight-forwarders/</w:t>
        </w:r>
      </w:hyperlink>
      <w:r>
        <w:t xml:space="preserve"> - The World Economic Forum article warns freight forwarders must prioritise cyber‑resilience after high‑profile ransomware and data breaches disrupted logistics operations. It cites incidents such as the JAS Worldwide outage and notes the financial and operational consequences for shippers and carriers. The piece stresses that as freight firms digitise, they become attractive targets; it recommends sector‑specific guidance, stronger third‑party risk management, and investment in detection and recovery capabilities. WEF highlights industry and multilateral initiatives to build resilience and urges collaboration across stakeholders to protect supply‑chain continuity, reflecting the increasing cybersecurity imperative within cargo management solution adoption and regulatory oversight where appropriate.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market-research-update/japan-cargo-management-solutions-market-trends--that-will-redefine-global-business-dynamics-forecast--to--4894867/" TargetMode="External"/><Relationship Id="rId11" Type="http://schemas.openxmlformats.org/officeDocument/2006/relationships/hyperlink" Target="https://www.reuters.com/business/retail-consumer/rise-fast-fashion-shein-temu-roils-global-air-cargo-industry-2024-02-21/" TargetMode="External"/><Relationship Id="rId12" Type="http://schemas.openxmlformats.org/officeDocument/2006/relationships/hyperlink" Target="https://www.ibm.com/think/topics/blockchain-for-supply-chain" TargetMode="External"/><Relationship Id="rId13" Type="http://schemas.openxmlformats.org/officeDocument/2006/relationships/hyperlink" Target="https://www.verifiedmarketreports.com/product/cargo-management-solutions-market/" TargetMode="External"/><Relationship Id="rId14" Type="http://schemas.openxmlformats.org/officeDocument/2006/relationships/hyperlink" Target="https://www.grandviewresearch.com/industry-analysis/cloud-logistics-market-report" TargetMode="External"/><Relationship Id="rId15" Type="http://schemas.openxmlformats.org/officeDocument/2006/relationships/hyperlink" Target="https://scp.wcoomd.org/wco-launches-smart-customs-community-portal" TargetMode="External"/><Relationship Id="rId16" Type="http://schemas.openxmlformats.org/officeDocument/2006/relationships/hyperlink" Target="https://www.weforum.org/stories/2025/06/cyber-resilience-top-priority-for-freight-forwa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