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Supply‑chain tech moves from reporting to emissions reduction — but results hinge on implementation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Supply‑chain executives are moving beyond compliance and carbon reporting toward using a suite of digital and hardware tools to reshape logistics, manufacturing and sourcing in ways that cut greenhouse‑gas emissions while often lowering costs. A recent industry briefing from TraxTech lays out six technologies — public cloud ERP, smart sensors and telematics, 3D printing, electric vehicle fleets, artificial intelligence and blockchain — that, when combined, promise measurable environmental gains. Independent studies and company disclosures lend weight to many of those claims, but the scale of benefits depends on implementation choices, data quality and broader infrastructure such as electricity grids and charging networks.</w:t>
      </w:r>
      <w:r/>
    </w:p>
    <w:p>
      <w:r/>
      <w:r>
        <w:t>Public cloud ERP: the data backbone TraxTech positions public cloud enterprise resource planning systems as the foundational layer for environmental intelligence: integrating financial, operational and emissions data so organisations can automate carbon calculations and allocate footprint to products and activities. That aligns with Accenture’s 2020 analysis, which found that moving IT workloads to large, optimised public clouds can materially cut IT‑sector emissions — the report estimated roughly 60 million tonnes of CO2 savings annually from cloud migration, a figure Accenture likened to taking about 22 million cars off the road. The caveat is important: these savings assume cloud‑optimised software design and providers using efficient, low‑carbon energy mixes. In other words, cloud adoption creates the capabilities to measure and act, but emissions outcomes depend on how the cloud is used and powered.</w:t>
      </w:r>
      <w:r/>
    </w:p>
    <w:p>
      <w:r/>
      <w:r>
        <w:t>Smart devices and telematics: real‑time control Sensors, drones and telematics deliver the monitoring and control that make reductions repeatable. TraxTech notes warehouse emissions can fall by around 30% from measures such as LED retrofits, sensor‑based lighting and intelligent HVAC controls. Vehicle telematics and integrated tyre and driving programmes produce incremental but steady fuel savings; Michelin’s EFFIFUEL programme bundles telematics, tyre management and eco‑driving coaching and reports average pilot savings in the order of 1.5 litres per 100 km, with dashboards that help fleet managers track progress. Drones and autonomous delivery can reduce miles and last‑mile emissions in suitable geographies, although their benefits depend on route density, payloads and regulatory constraints.</w:t>
      </w:r>
      <w:r/>
    </w:p>
    <w:p>
      <w:r/>
      <w:r>
        <w:t>Additive manufacturing: shrink the transport footprint — with limits Additive manufacturing (3D printing) is promoted as a route to local, on‑demand production that cuts transport emissions for spare parts and specialised components. Airbus has described how additive techniques produce lighter parts and shorter lead times, reducing waste and lifecycle fuel burn; TraxTech cites far larger headline figures for lifecycle CO2 savings tied to widespread adoption. The academic literature confirms the technology’s advantage for small volumes shipped over long distances, but the net climate benefit varies with material choice, machine energy intensity and whether printed parts replace optimised conventional production or simply add capacity.</w:t>
      </w:r>
      <w:r/>
    </w:p>
    <w:p>
      <w:r/>
      <w:r>
        <w:t>Electrifying fleets: immediate reductions, dependent on power Electrification of last‑mile and light commercial fleets yields clear scope‑1 emissions reductions at vehicle level. DHL’s electrification roll‑out — including partnerships to scale light‑duty electric vans — has been positioned by the company as a core lever to reduce delivery emissions and improve air quality. TraxTech highlights DHL’s EV deployment as an example, though some of the specific savings cited in promotional copy require careful reading against company disclosures. Practically, fleet electrification delivers the most climate benefit where the electricity mix is low‑carbon and where charging infrastructure and vehicle total‑cost‑of‑ownership make operational sense. Fleet managers must also account for lifecycle emissions from batteries and charging infrastructure to avoid overstating gains.</w:t>
      </w:r>
      <w:r/>
    </w:p>
    <w:p>
      <w:r/>
      <w:r>
        <w:t>AI and machine learning: optimising miles and inventory Machine learning excels at route optimisation and demand forecasting. Large logistics providers have already demonstrated fleet‑scale returns: UPS’s ORION routing programme, rolled out incrementally since 2012, has been documented by the company as avoiding tens of millions of miles and cutting many thousands of tonnes of CO2 in markets where it is fully deployed. TraxTech suggests very large equivalences (for example, millions of cars taken off the road) in part by aggregating projected global impacts; company disclosures, by contrast, report the concrete savings achieved in defined deployments. The takeaway is consistent: AI can trim miles, reduce empty runs and lower network distances, but the magnitude of savings hinges on data quality, frequency of re‑optimisation and the breadth of system integration.</w:t>
      </w:r>
      <w:r/>
    </w:p>
    <w:p>
      <w:r/>
      <w:r>
        <w:t>Blockchain and paperless trade: transparency with efficiency gains Blockchain and paperless trade systems offer transparent provenance and the potential to reduce transaction‑related emissions by eliminating physical paperwork and redundant processes. UNCTAD summarises research suggesting full digitalisation of trade procedures can save roughly 32–86 kg CO2e per transaction, and scaled across regional trade this becomes a very large number. In practice these systems also improve supplier accountability and circularity metrics, but they require governance, standardisation and interoperability to deliver reliable environmental claims.</w:t>
      </w:r>
      <w:r/>
    </w:p>
    <w:p>
      <w:r/>
      <w:r>
        <w:t>Putting the pieces together — and measuring results TraxTech recommends starting with cloud ERP to create a single source of truth, then layering sensors, telematics, AI and blockchain for optimisation and transparency while electrifying fleets where feasible. Industry experience supports this systems‑level view: the technologies are most powerful when used together rather than in isolation. Yet two recurring themes require attention.</w:t>
      </w:r>
      <w:r/>
    </w:p>
    <w:p>
      <w:r/>
      <w:r>
        <w:t>First, measurement and attribution. Reliable baseline footprints, consistent emission factors (for example drawn from regulators such as the US EPA or internationally recognised protocols), careful scope‑1/2/3 accounting and transparent methodologies are essential to convert operational changes into credible climate claims.</w:t>
      </w:r>
      <w:r/>
    </w:p>
    <w:p>
      <w:r/>
      <w:r>
        <w:t>Second, context matters. Cloud migration yields different benefits depending on the energy intensity and renewables share of data centres; EV fleets deliver unequal gains where grids remain fossil‑fuel‑dependent; 3D printing’s advantage depends on the materials and parts it replaces. Policymakers, grid decarbonisation and industrial strategy therefore remain critical enablers.</w:t>
      </w:r>
      <w:r/>
    </w:p>
    <w:p>
      <w:r/>
      <w:r>
        <w:t>A pragmatic conclusion The evidence gathered from vendor briefings, company disclosures and independent studies points to meaningful emissions reductions from coordinated technology adoption — frequently in the single‑digit to low‑double‑digit percentage range for many supply‑chain footprints, with potential to scale higher as grids and manufacturing decarbonise. For procurement and logistics leaders the priority is rigorous piloting, transparent measurement and joined‑up deployment so the promised synergy between efficiency and sustainability is actually realised, not merely asserted. The TraxTech briefing maps the technological possibilities; the next task for executives is to translate those possibilities into verified, scalable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https://www.traxtech.com/blog/game-changing-technologies-transform-supply-chain-environmental-impact</w:t>
        </w:r>
      </w:hyperlink>
      <w:r>
        <w:t xml:space="preserve"> - Please view link - unable to able to access data</w:t>
      </w:r>
      <w:r/>
    </w:p>
    <w:p>
      <w:pPr>
        <w:pStyle w:val="ListNumber"/>
        <w:spacing w:line="240" w:lineRule="auto"/>
        <w:ind w:left="720"/>
      </w:pPr>
      <w:r/>
      <w:hyperlink r:id="rId11">
        <w:r>
          <w:rPr>
            <w:color w:val="0000EE"/>
            <w:u w:val="single"/>
          </w:rPr>
          <w:t>https://newsroom.accenture.com/news/2020/cloud-migrations-can-reduce-co2-emissions-by-nearly-60-million-tons-a-year-according-to-new-research-from-accenture</w:t>
        </w:r>
      </w:hyperlink>
      <w:r>
        <w:t xml:space="preserve"> - Accenture’s 2020 research report, The Green Behind the Cloud, analyses the environmental benefits of migrating IT workloads to public cloud platforms. The study finds that moving enterprise applications to the public cloud can substantially cut IT-related emissions — around 5.9% of IT emissions globally — equivalent to nearly 60 million tonnes of CO2 per year, which Accenture equates to taking roughly 22 million cars off the road. The report explains how cloud-first design, sustainable software engineering and optimisation across cloud fabrics yield greater energy efficiency, lower total cost of ownership and scope for cloud-enabled circular products and services.</w:t>
      </w:r>
      <w:r/>
    </w:p>
    <w:p>
      <w:pPr>
        <w:pStyle w:val="ListNumber"/>
        <w:spacing w:line="240" w:lineRule="auto"/>
        <w:ind w:left="720"/>
      </w:pPr>
      <w:r/>
      <w:hyperlink r:id="rId12">
        <w:r>
          <w:rPr>
            <w:color w:val="0000EE"/>
            <w:u w:val="single"/>
          </w:rPr>
          <w:t>https://www.michelin.com/en/press-releases/michelin-solutions-launches-effifuel-a-commitment-to-helping-truck-fleets-save-fuel/</w:t>
        </w:r>
      </w:hyperlink>
      <w:r>
        <w:t xml:space="preserve"> - Michelin’s EFFIFUEL programme bundles telematics, tyre management and eco‑driving training to reduce fuel use and associated emissions across truck fleets. The initiative uses connected devices and driver coaching to monitor behaviour, tyre pressures and vehicle operation in real time, delivering average fuel savings reported in pilot deployments of around 1.5 litres per 100 km (with potential for larger gains). Michelin presents these measures as an integrated solution that lowers operating costs, cuts CO2 emissions and provides dashboards for fleet managers, showing how smart sensors and telematics can generate measurable fuel and emissions reductions across diverse fleet types.</w:t>
      </w:r>
      <w:r/>
    </w:p>
    <w:p>
      <w:pPr>
        <w:pStyle w:val="ListNumber"/>
        <w:spacing w:line="240" w:lineRule="auto"/>
        <w:ind w:left="720"/>
      </w:pPr>
      <w:r/>
      <w:hyperlink r:id="rId13">
        <w:r>
          <w:rPr>
            <w:color w:val="0000EE"/>
            <w:u w:val="single"/>
          </w:rPr>
          <w:t>https://www.airbus.com/en/newsroom/news/2018-04-bridging-the-gap-with-3d-printing</w:t>
        </w:r>
      </w:hyperlink>
      <w:r>
        <w:t xml:space="preserve"> - Airbus describes its practical adoption of additive manufacturing across cabin and structural components, emphasising weight and material savings that translate into fuel and lifecycle emissions reductions. The manufacturer reports hundreds of 3D‑printed parts already in service — including lightweight cabin spacer panels and metal brackets for the A350 family — and highlights benefits such as shorter lead times, reduced waste and design freedom that enable lighter parts. Airbus explains how additive methods can cut part mass (examples around 15% lighter parts are cited), supporting lower fuel burn over an aircraft’s operational life and enabling more localised, on‑demand production of specialised items.</w:t>
      </w:r>
      <w:r/>
    </w:p>
    <w:p>
      <w:pPr>
        <w:pStyle w:val="ListNumber"/>
        <w:spacing w:line="240" w:lineRule="auto"/>
        <w:ind w:left="720"/>
      </w:pPr>
      <w:r/>
      <w:hyperlink r:id="rId14">
        <w:r>
          <w:rPr>
            <w:color w:val="0000EE"/>
            <w:u w:val="single"/>
          </w:rPr>
          <w:t>https://group.dhl.com/en/media-relations/press-releases/2022/ford-pro-and-deutsche-post-dhl-group-join-forces-to-electrify-last-mile-delivery-worldwide.html</w:t>
        </w:r>
      </w:hyperlink>
      <w:r>
        <w:t xml:space="preserve"> - Deutsche Post DHL Group’s 2022 announcement of a partnership with Ford Pro highlights DHL’s global electrification drive for last‑mile delivery. The press release notes DHL’s growing fleet of light‑duty electric vans (tens of thousands globally) and sets out plans to accelerate rollout of electric vehicles and charging solutions, underpinned by investment targets towards net‑zero logistics. DHL frames EV deployment as a core lever to reduce delivery emissions and improve air quality, citing thousands of e‑vans and e‑bikes in operation in several markets, and stressing the operational lessons and infrastructure development required for large‑scale electrification of parcel fleets.</w:t>
      </w:r>
      <w:r/>
    </w:p>
    <w:p>
      <w:pPr>
        <w:pStyle w:val="ListNumber"/>
        <w:spacing w:line="240" w:lineRule="auto"/>
        <w:ind w:left="720"/>
      </w:pPr>
      <w:r/>
      <w:hyperlink r:id="rId15">
        <w:r>
          <w:rPr>
            <w:color w:val="0000EE"/>
            <w:u w:val="single"/>
          </w:rPr>
          <w:t>https://about.ups.com/us/en/newsroom/press-releases/innovation-driven/ups-to-enhance-orion-with-continuous-delivery-route-optimization.html</w:t>
        </w:r>
      </w:hyperlink>
      <w:r>
        <w:t xml:space="preserve"> - UPS’s ORION (On‑Road Integrated Optimisation and Navigation) routing platform is presented as a large‑scale, data‑driven optimisation system that reduces miles driven, fuel consumption and emissions. UPS documents that ORION has been rolled out progressively since 2012 and, when fully implemented in the United States, was expected to avoid about 100 million miles annually and cut roughly 100,000 metric tonnes of CO2 — equating to tens of thousands of passenger vehicles removed from the road for a year. The UPS material describes how route analytics, telematics and dynamic re‑optimisation deliver measurable environmental and cost benefits at fleet scale.</w:t>
      </w:r>
      <w:r/>
    </w:p>
    <w:p>
      <w:pPr>
        <w:pStyle w:val="ListNumber"/>
        <w:spacing w:line="240" w:lineRule="auto"/>
        <w:ind w:left="720"/>
      </w:pPr>
      <w:r/>
      <w:hyperlink r:id="rId16">
        <w:r>
          <w:rPr>
            <w:color w:val="0000EE"/>
            <w:u w:val="single"/>
          </w:rPr>
          <w:t>https://unctad.org/news/quantifying-environmental-benefits-paperless-trade-facilitation</w:t>
        </w:r>
      </w:hyperlink>
      <w:r>
        <w:t xml:space="preserve"> - UNCTAD summarises work quantifying the environmental advantages of digital, paperless trade facilitation. Drawing on ESCAP and related studies, the briefing explains that full digitalisation of end‑to‑end trade procedures could save between about 32 and 86 kg CO2e per transaction, largely by cutting travel, office work and paper handling. Scaled across regional trade volumes, ESCAP’s estimates imply multi‑million‑tonne CO2 savings (c.13 million tonnes for Asia–Pacific in the study cited). UNCTAD links these gains to digital tools including blockchain and single‑window systems that boost transparency, reduce duplication and lower transaction‑related emissions.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xtech.com/blog/game-changing-technologies-transform-supply-chain-environmental-impact" TargetMode="External"/><Relationship Id="rId11" Type="http://schemas.openxmlformats.org/officeDocument/2006/relationships/hyperlink" Target="https://newsroom.accenture.com/news/2020/cloud-migrations-can-reduce-co2-emissions-by-nearly-60-million-tons-a-year-according-to-new-research-from-accenture" TargetMode="External"/><Relationship Id="rId12" Type="http://schemas.openxmlformats.org/officeDocument/2006/relationships/hyperlink" Target="https://www.michelin.com/en/press-releases/michelin-solutions-launches-effifuel-a-commitment-to-helping-truck-fleets-save-fuel/" TargetMode="External"/><Relationship Id="rId13" Type="http://schemas.openxmlformats.org/officeDocument/2006/relationships/hyperlink" Target="https://www.airbus.com/en/newsroom/news/2018-04-bridging-the-gap-with-3d-printing" TargetMode="External"/><Relationship Id="rId14" Type="http://schemas.openxmlformats.org/officeDocument/2006/relationships/hyperlink" Target="https://group.dhl.com/en/media-relations/press-releases/2022/ford-pro-and-deutsche-post-dhl-group-join-forces-to-electrify-last-mile-delivery-worldwide.html" TargetMode="External"/><Relationship Id="rId15" Type="http://schemas.openxmlformats.org/officeDocument/2006/relationships/hyperlink" Target="https://about.ups.com/us/en/newsroom/press-releases/innovation-driven/ups-to-enhance-orion-with-continuous-delivery-route-optimization.html" TargetMode="External"/><Relationship Id="rId16" Type="http://schemas.openxmlformats.org/officeDocument/2006/relationships/hyperlink" Target="https://unctad.org/news/quantifying-environmental-benefits-paperless-trade-facili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