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Tariff shock forces UK and EU factories into cautious digital makeovers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new transatlantic trade deals have forced European and UK manufacturers to confront a harsher commercial reality: higher duties, more volatile cross‑border flows and the prospect of materially higher input costs. According to Industrial News, the agreements enshrine tariffs not seen in decades — around 15% on many EU exports to the United States, roughly 10% for the UK with sectoral carve‑outs, and a sharp 50% levy remaining on a range of steel and aluminium lines — a move that industry executives say has raised the cost of delay for firms that have long postponed digital and automation investments.</w:t>
      </w:r>
      <w:r/>
    </w:p>
    <w:p>
      <w:r/>
      <w:r>
        <w:t>The timing could not be worse for UK factories. S&amp;P Global Market Intelligence’s analysis of May 2025 purchasing managers’ index data shows the UK manufacturing sector remained in contraction, recording some of the steepest falls in output, export orders and employment among the economies surveyed. That same dataset highlights rising input costs and supply delays as key drivers of shrinking margins and investment capacity. In short: manufacturers are squeezed on demand, labour and now trade costs.</w:t>
      </w:r>
      <w:r/>
    </w:p>
    <w:p>
      <w:r/>
      <w:r>
        <w:t>How firms are responding is already beginning to diverge. Many companies are pursuing incremental, pragmatic steps to protect margins rather than risking large, transformational bets. According to Epicor’s industry blog, firms are turning to ERP and related digital tools to model landed costs, re‑price products and test alternative sourcing options — essentially using improved visibility to make smaller, targeted interventions that preserve cash and reduce risk. Deloitte’s 2025 smart manufacturing survey reinforces this picture: while adoption of sensors, cloud analytics and robotics is growing, most manufacturers favour measured pilots, targeted upskilling and staged roll‑outs over wholesale factory rewiring.</w:t>
      </w:r>
      <w:r/>
    </w:p>
    <w:p>
      <w:r/>
      <w:r>
        <w:t>Voices from industry and vendors underline the mixed pace of change. Speaking to Industrial News, Andy Coussins, executive vice‑president of international at Epicor, said many manufacturers are “actively exploring how automation, digitalisation and advanced manufacturing can help them navigate new tariff regimes and rising costs,” but added that “pace and scale of investment vary widely.” Gemma Thompson, a senior consultant at Proxima, told the same outlet that “uncertainty is a major barrier,” noting that shifting tariff regimes and long project lead times make firms hesitant to commit to large capital programmes — even as some sectors, notably automotive and other high‑value manufacturing, reassess operations and supply strategies.</w:t>
      </w:r>
      <w:r/>
    </w:p>
    <w:p>
      <w:r/>
      <w:r>
        <w:t>Supply chain fragility is central to the debate. The May 2025 US decision to double steel and aluminium duties to 50% illustrated how quickly policy can increase costs and complicate integrated supply chains, according to contemporaneous reporting. Industry executives say the most immediate mitigations are pragmatic: dual‑ or multi‑sourcing for critical inputs, closer inventory control and better traceability. But those tactics create operational complexity — more suppliers to manage, more stock to coordinate and a heavier information burden.</w:t>
      </w:r>
      <w:r/>
    </w:p>
    <w:p>
      <w:r/>
      <w:r>
        <w:t>That is precisely where digital tools come into play. TSC Auto ID, for example, has been promoting tighter integration of barcodes, 2D codes and RFID for traceability and labelling; RFID Journal reported this year on the company’s new RFID‑enabled industrial printers and the role such devices play in speeding automatic identification and data capture across warehouses. Bob Vine, TSC’s country manager for the UK, Ireland and Nordics, told Industrial News that “the humble barcode has come a long way,” describing automatic identification as foundational to resilient supply chains.</w:t>
      </w:r>
      <w:r/>
    </w:p>
    <w:p>
      <w:r/>
      <w:r>
        <w:t>Technology providers argue that speed of data is as important as the systems themselves. Solace’s technical team has advocated event‑driven architectures that push real‑time events across distributed systems so businesses can react to supply‑chain shocks without manual lag. As Tom Fairbairn, distinguished engineer at Solace, put it to Industrial News: “Can your supply chain IT support an adaptive supply chain?” His point is echoed by use‑case reporting showing event‑driven messaging can enable near‑instant rerouting, re‑sourcing and inventory rebalancing when policy or logistics conditions change.</w:t>
      </w:r>
      <w:r/>
    </w:p>
    <w:p>
      <w:r/>
      <w:r>
        <w:t>But even where the technology exists, barriers persist. Deloitte’s survey and industry consultants single out integration complexity, funding constraints and skills gaps as recurring obstacles. Many manufacturers are therefore prioritising lower‑risk measures: dashboards to model tariff impacts on raw‑material prices, procurement automation that tests multiple supplier scenarios, and digital twins or scenario planners to stress‑test margin outcomes before committing capital. Epicor’s advice to customers, as set out in its blog, mirrors the pragmatic language heard in industry: focus on tightening processes, upskilling staff and deploying analytics that maximise the value of existing assets.</w:t>
      </w:r>
      <w:r/>
    </w:p>
    <w:p>
      <w:r/>
      <w:r>
        <w:t>Policy levers could accelerate adoption. Manufacturers and consultants interviewed for the Industrial News piece identified clearer rules on origin documentation and targeted investment incentives — grants, tax reliefs or matched‑funding for automation projects — as priorities that would reduce the cost of starting pilots and scaling successful programmes. The European Commission warned at the time of the steel and aluminium tariff increase that mutual disruption would add costs for businesses and consumers on both sides of the Atlantic; if governments want to shield industry from the worst effects of the new tariff era, the tools of industrial policy can make a difference.</w:t>
      </w:r>
      <w:r/>
    </w:p>
    <w:p>
      <w:r/>
      <w:r>
        <w:t>The net effect is likely to be uneven. Deloitte’s findings suggest a structural trend towards more digital and robotic capability, but adoption will be phased and sector‑specific: firms already on a digital pathway, or those in tariff‑sensitive supply chains, will move faster. Others will wait for demand and policy clarity. As Proxima’s Thompson told Industrial News, for some companies automation will form part of wider strategies that also include reshoring or supply diversification — but for many, the first steps will remain small, reversible and information‑led.</w:t>
      </w:r>
      <w:r/>
    </w:p>
    <w:p>
      <w:r/>
      <w:r>
        <w:t>In short, the new tariff regime has raised the stakes. It has not produced a single wave of immediate, large‑scale automation investment, but it has sharpened the calculus for firms that have spent years postponing digital projects. Where it does prompt action, that action will likely be pragmatic: improved visibility, faster data flows, selective automation and a heavier reliance on tools that let managers model and pivot quickly when tariffs, transport or input markets change. For UK and European manufacturers operating in a structurally riskier trading environment, the cost of delay now looks higher — but so too does the premium on careful, staged digital transformation rather than headline‑grabbing factory conversions.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https://industrialnews.co.uk/will-tariff-disruption-accelerate-manufacturing-automation/</w:t>
        </w:r>
      </w:hyperlink>
      <w:r>
        <w:t xml:space="preserve"> - Please view link - unable to able to access data</w:t>
      </w:r>
      <w:r/>
    </w:p>
    <w:p>
      <w:pPr>
        <w:pStyle w:val="ListNumber"/>
        <w:spacing w:line="240" w:lineRule="auto"/>
        <w:ind w:left="720"/>
      </w:pPr>
      <w:r/>
      <w:hyperlink r:id="rId11">
        <w:r>
          <w:rPr>
            <w:color w:val="0000EE"/>
            <w:u w:val="single"/>
          </w:rPr>
          <w:t>https://www.euronews.com/2025/05/31/trump-announces-50-increase-on-steel-and-aluminium-tariffs</w:t>
        </w:r>
      </w:hyperlink>
      <w:r>
        <w:t xml:space="preserve"> - This Euronews report covers the May 2025 announcement that the United States would double tariffs on steel and aluminium imports, raising duties to 50 per cent for affected lines. It summarises official statements and reactions from the European Commission, which warned that the measure would add uncertainty and increase costs for businesses and consumers on both sides of the Atlantic. The piece explains that the decision followed earlier tariff measures and notes the EU’s preparedness to impose countermeasures if necessary. The article places the tariff rise in the context of broader transatlantic trade tensions and potential effects on integrated supply chains.</w:t>
      </w:r>
      <w:r/>
    </w:p>
    <w:p>
      <w:pPr>
        <w:pStyle w:val="ListNumber"/>
        <w:spacing w:line="240" w:lineRule="auto"/>
        <w:ind w:left="720"/>
      </w:pPr>
      <w:r/>
      <w:hyperlink r:id="rId12">
        <w:r>
          <w:rPr>
            <w:color w:val="0000EE"/>
            <w:u w:val="single"/>
          </w:rPr>
          <w:t>https://www.spglobal.com/marketintelligence/en/mi/research-analysis/uk-manufacturers-report-steepest-job-and-export-losses-of-all-economies-surveyed-may25.html</w:t>
        </w:r>
      </w:hyperlink>
      <w:r>
        <w:t xml:space="preserve"> - This S&amp;P Global Market Intelligence analysis reports on the United Kingdom’s Manufacturing Purchasing Managers’ Index data in 2025, highlighting a persistent contraction in the sector and notably steep job and export-order losses relative to other economies surveyed. The article explains PMI readings below the 50.0 threshold, details the decline in output and overseas orders, and links rising input costs and supply delays to weaker demand and shrinking employment in factories. It emphasises that the UK recorded some of the sharpest reductions in manufacturing employment and the highest goods price inflation among surveyed economies, underlining pressures facing manufacturers and the resulting squeeze on margins and investment.</w:t>
      </w:r>
      <w:r/>
    </w:p>
    <w:p>
      <w:pPr>
        <w:pStyle w:val="ListNumber"/>
        <w:spacing w:line="240" w:lineRule="auto"/>
        <w:ind w:left="720"/>
      </w:pPr>
      <w:r/>
      <w:hyperlink r:id="rId13">
        <w:r>
          <w:rPr>
            <w:color w:val="0000EE"/>
            <w:u w:val="single"/>
          </w:rPr>
          <w:t>https://www.epicor.com/en-us/blog/supply-chain-management/tariffs-and-manufacturing/</w:t>
        </w:r>
      </w:hyperlink>
      <w:r>
        <w:t xml:space="preserve"> - Epicor’s blog examines how tariff changes affect manufacturing operations and argues that enterprise resource planning and related digital tools are vital in managing rising costs and supply‑chain disruption. The article outlines practical responses manufacturers are pursuing, such as analysing supplier costs, evaluating alternative sources, and using advanced landed cost and planning features to preserve margins. It advises on incremental digital investments, workforce upskilling and tighter process control rather than only large capital projects. Epicor positions automation and ERP-driven visibility as enablers for firms to adapt pricing, sourcing and production decisions when tariff regimes and trade policies are volatile.</w:t>
      </w:r>
      <w:r/>
    </w:p>
    <w:p>
      <w:pPr>
        <w:pStyle w:val="ListNumber"/>
        <w:spacing w:line="240" w:lineRule="auto"/>
        <w:ind w:left="720"/>
      </w:pPr>
      <w:r/>
      <w:hyperlink r:id="rId14">
        <w:r>
          <w:rPr>
            <w:color w:val="0000EE"/>
            <w:u w:val="single"/>
          </w:rPr>
          <w:t>https://solace.com/blog/digital-transformation-supply-chain-management-eda/</w:t>
        </w:r>
      </w:hyperlink>
      <w:r>
        <w:t xml:space="preserve"> - Solace’s blog advocates event‑driven architecture for supply‑chain digital transformation, explaining how publish‑subscribe messaging, event meshes and real‑time event distribution let organisations react faster to external shocks. It describes how EDA supports visibility, traceability and rapid decisioning across distributed systems and highlights use cases such as continuous inventory updates, freight and container delay events, and digital twins for simulation. The post stresses that speed of data matters as much as system functionality, arguing that event‑based integration enables adaptive supply chains that can alter sourcing and logistics decisions in near real time when faced with policy changes or market volatility.</w:t>
      </w:r>
      <w:r/>
    </w:p>
    <w:p>
      <w:pPr>
        <w:pStyle w:val="ListNumber"/>
        <w:spacing w:line="240" w:lineRule="auto"/>
        <w:ind w:left="720"/>
      </w:pPr>
      <w:r/>
      <w:hyperlink r:id="rId15">
        <w:r>
          <w:rPr>
            <w:color w:val="0000EE"/>
            <w:u w:val="single"/>
          </w:rPr>
          <w:t>https://www.rfidjournal.com/news/tsc-auto-ids-industrial-printer-now-available-with-rfid-functionality/223831/</w:t>
        </w:r>
      </w:hyperlink>
      <w:r>
        <w:t xml:space="preserve"> - This RFID Journal news item reports on TSC Auto ID’s addition of RFID capability to its MB241 industrial label printer, noting the manufacturer’s push to integrate barcode and two‑dimensional coding with RFID for enhanced traceability. It outlines technical benefits such as simultaneous encoding and printing, faulty tag detection and improved throughput, and quotes the company’s regional manager on the product’s role in supply‑chain automation. The article situates barcode and RFID technologies as foundational tools for inventory control, labelling and automated storage processes, underscoring how automatic identification and data capture supports resilience and operational efficiency in manufacturing and logistics.</w:t>
      </w:r>
      <w:r/>
    </w:p>
    <w:p>
      <w:pPr>
        <w:pStyle w:val="ListNumber"/>
        <w:spacing w:line="240" w:lineRule="auto"/>
        <w:ind w:left="720"/>
      </w:pPr>
      <w:r/>
      <w:hyperlink r:id="rId16">
        <w:r>
          <w:rPr>
            <w:color w:val="0000EE"/>
            <w:u w:val="single"/>
          </w:rPr>
          <w:t>https://www.deloitte.com/us/en/insights/industry/manufacturing-industrial-products/2025-smart-manufacturing-survey.html</w:t>
        </w:r>
      </w:hyperlink>
      <w:r>
        <w:t xml:space="preserve"> - Deloitte’s 2025 smart manufacturing survey summarises how manufacturers are prioritising digital investments to improve productivity, agility and resilience. The report shows widespread adoption of core technologies such as sensors, cloud, analytics and robotics, while highlighting that many firms favour incremental, pragmatic deployments over wholesale transformation. It describes workforce upskilling, the formation of transformation teams, and the use of data and digital twins for scenario planning and inventory optimisation. Barriers such as integration complexity, funding and skills gaps are discussed, with the survey recommending targeted investments, measured pilots and governance to accelerate the move from pilot projects to scaled automation and digital supply‑chain capabilities.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ustrialnews.co.uk/will-tariff-disruption-accelerate-manufacturing-automation/" TargetMode="External"/><Relationship Id="rId11" Type="http://schemas.openxmlformats.org/officeDocument/2006/relationships/hyperlink" Target="https://www.euronews.com/2025/05/31/trump-announces-50-increase-on-steel-and-aluminium-tariffs" TargetMode="External"/><Relationship Id="rId12" Type="http://schemas.openxmlformats.org/officeDocument/2006/relationships/hyperlink" Target="https://www.spglobal.com/marketintelligence/en/mi/research-analysis/uk-manufacturers-report-steepest-job-and-export-losses-of-all-economies-surveyed-may25.html" TargetMode="External"/><Relationship Id="rId13" Type="http://schemas.openxmlformats.org/officeDocument/2006/relationships/hyperlink" Target="https://www.epicor.com/en-us/blog/supply-chain-management/tariffs-and-manufacturing/" TargetMode="External"/><Relationship Id="rId14" Type="http://schemas.openxmlformats.org/officeDocument/2006/relationships/hyperlink" Target="https://solace.com/blog/digital-transformation-supply-chain-management-eda/" TargetMode="External"/><Relationship Id="rId15" Type="http://schemas.openxmlformats.org/officeDocument/2006/relationships/hyperlink" Target="https://www.rfidjournal.com/news/tsc-auto-ids-industrial-printer-now-available-with-rfid-functionality/223831/" TargetMode="External"/><Relationship Id="rId16" Type="http://schemas.openxmlformats.org/officeDocument/2006/relationships/hyperlink" Target="https://www.deloitte.com/us/en/insights/industry/manufacturing-industrial-products/2025-smart-manufacturing-surve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