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Cotton On Group leverages supplier collaborations to accelerate global expansion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Cotton On Group, one of Australia’s largest and most globally expansive retailers, continues to wield its supplier relationships as a key strategic asset in its push for further growth. In August 2024, the company hosted its annual Cotton On Connect conference in Geelong, bringing together over 800 global supplier partners and company stakeholders for a week-long event that combined celebration, education, and collaboration. This event underscores the company’s commitment to nurturing its supply chain as foundational to its global ambitions.</w:t>
      </w:r>
      <w:r/>
    </w:p>
    <w:p>
      <w:r/>
      <w:r>
        <w:t>Founded in 1991 in Geelong, Cotton On Group has grown from a local store to a retail powerhouse operating 1,300 stores across 20 countries and running eight brands, including Cotton On, Cotton On Kids, Cotton On Body, Typo, Rubi, Factorie, Supre, and Ceres Life. This extensive footprint demands a resilient and agile supply chain — an aspect the retailer has built into its core strategy through initiatives such as Cotton On Connect.</w:t>
      </w:r>
      <w:r/>
    </w:p>
    <w:p>
      <w:r/>
      <w:r>
        <w:t>The conference, held at the Geelong Arts Centre, featured keynotes from senior leaders like CEO Peter Johnson and CFO Michael Hardwick, who outlined strategic directions for the financial year 2026. These sessions were complemented by presentations from general managers of emerging brands, sharing insights on creative direction and brand evolution. Penni Donaldson, general manager of Cotton On Production, stressed the critical nature of supplier relationships to the company’s success, highlighting the move beyond transactional dynamics toward strategic, long-term partnerships. This ethos was reflected in the conference structure, designed to foster transparency, education, and mutual celebration with suppliers.</w:t>
      </w:r>
      <w:r/>
    </w:p>
    <w:p>
      <w:r/>
      <w:r>
        <w:t>A central feature of the event was the supplier scorecard system, designed to drive improvements in ethical sourcing, sustainability practices, quality control, and overall performance. Suppliers are measured against these criteria, with the highest-performing partners recognised through awards spanning twelve categories such as cut and sew, denim, sustainability, and ethical sourcing excellence. The coveted Diamond Supplier of the Year award acknowledges those who demonstrate superior value and alignment with the company’s goals.</w:t>
      </w:r>
      <w:r/>
    </w:p>
    <w:p>
      <w:r/>
      <w:r>
        <w:t>Cotton On Group’s collaboration extends beyond the awards. A trade fair within the company’s headquarters had 59 supplier stalls where buying teams from across the group’s brands could engage directly with suppliers. This interactive marketplace enabled teams to secure deals on next season’s bestsellers, fostering real-time decision-making and innovation. The fair also hosted workshops on sustainability, AI, ethical sourcing, and brand strategy, further enhancing supplier capabilities and alignment with Cotton On’s evolving corporate priorities.</w:t>
      </w:r>
      <w:r/>
    </w:p>
    <w:p>
      <w:r/>
      <w:r>
        <w:t>This integrated supplier approach is critical as the retailer continues global expansion, a journey supported in part by partnerships such as the logistics collaboration with Maersk. This alliance has reportedly resulted in savings of USD 2.2 million and streamlined shipping processes, facilitating smoother supply chain operations in line with Cotton On Group’s customer-centric and sustainable growth agenda.</w:t>
      </w:r>
      <w:r/>
    </w:p>
    <w:p>
      <w:r/>
      <w:r>
        <w:t>Historically, supplier engagement events like Cotton On Connect trace back to earlier conferences, such as the 2019 Ningbo event in China, which pioneered ethical sourcing platforms and supplier recognition programs. The evolution of these initiatives reflects the group’s increasing focus on sustainability, agility, and innovation.</w:t>
      </w:r>
      <w:r/>
    </w:p>
    <w:p>
      <w:r/>
      <w:r>
        <w:t>Cotton On Group’s emphasis on supply chain collaboration not only bolsters operational efficiency but also fuels its social impact efforts. The Cotton On Foundation, whose general manager Tim Diamond addressed attendees, has raised $20 million since inception. This philanthropic success is credited in part to the strong collaborative culture between Cotton On, its suppliers, and customers, enabling the foundation to extend positive impacts globally.</w:t>
      </w:r>
      <w:r/>
    </w:p>
    <w:p>
      <w:r/>
      <w:r>
        <w:t>In essence, Cotton On Group’s supplier conference is more than a networking event—it is a strategic platform where shared goals are fortified, best practices are exchanged, and future growth is collectively envisioned. As Penni Donaldson articulated, this spirit of partnership is a critical component of building business resilience and driving momentum, ultimately steering Cotton On Group’s continued rise as a global retail leader.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https://insideretail.com.au/business/supply-chain/how-cotton-on-groups-supplier-conference-is-its-secret-weapon-to-global-growth-202509</w:t>
        </w:r>
      </w:hyperlink>
      <w:r>
        <w:t xml:space="preserve"> - Please view link - unable to able to access data</w:t>
      </w:r>
      <w:r/>
    </w:p>
    <w:p>
      <w:pPr>
        <w:pStyle w:val="ListNumber"/>
        <w:spacing w:line="240" w:lineRule="auto"/>
        <w:ind w:left="720"/>
      </w:pPr>
      <w:r/>
      <w:hyperlink r:id="rId11">
        <w:r>
          <w:rPr>
            <w:color w:val="0000EE"/>
            <w:u w:val="single"/>
          </w:rPr>
          <w:t>https://cottonongroup.com.au/news/cotton-on-connect-2024/</w:t>
        </w:r>
      </w:hyperlink>
      <w:r>
        <w:t xml:space="preserve"> - In August 2024, Cotton On Group hosted its global supplier partners in Geelong for Cotton On Connect 2024. The event featured a conference attended by over 800 people at the Geelong Arts Centre, where leaders discussed the brand's history, growth strategy, and sustainability goals. Workshops covered topics such as sustainability, agility, artificial intelligence, and ethical sourcing. A 59-stall supplier product fair allowed buying teams to collaborate directly with suppliers to secure next season's best sellers. The event underscored the importance of nurturing supplier relationships in the company's global strategy.</w:t>
      </w:r>
      <w:r/>
    </w:p>
    <w:p>
      <w:pPr>
        <w:pStyle w:val="ListNumber"/>
        <w:spacing w:line="240" w:lineRule="auto"/>
        <w:ind w:left="720"/>
      </w:pPr>
      <w:r/>
      <w:hyperlink r:id="rId12">
        <w:r>
          <w:rPr>
            <w:color w:val="0000EE"/>
            <w:u w:val="single"/>
          </w:rPr>
          <w:t>https://www.ragtrader.com.au/news/cotton-on-group-hosts-global-supplier-partners-in-geelong</w:t>
        </w:r>
      </w:hyperlink>
      <w:r>
        <w:t xml:space="preserve"> - Cotton On Group hosted its global supplier partners in Geelong for Cotton On Connect, a week-long event that included a conference, product fair, brand workshops, and strategy sessions. Suppliers from China, Bangladesh, India, and Vietnam attended. The conference recognised the highest performing supplier partners across 11 categories, including Cut &amp; Sew, Woven, Denim &amp; Knitwear, and Sustainability Excellence. Workshops covered sustainability, agility, artificial intelligence, ethical sourcing, brand and customer strategy, and quality and compliance. A 59-stall supplier product fair allowed buying teams to collaborate directly with suppliers to secure next season's best sellers.</w:t>
      </w:r>
      <w:r/>
    </w:p>
    <w:p>
      <w:pPr>
        <w:pStyle w:val="ListNumber"/>
        <w:spacing w:line="240" w:lineRule="auto"/>
        <w:ind w:left="720"/>
      </w:pPr>
      <w:r/>
      <w:hyperlink r:id="rId13">
        <w:r>
          <w:rPr>
            <w:color w:val="0000EE"/>
            <w:u w:val="single"/>
          </w:rPr>
          <w:t>https://cottonongroup.com.au/news/cotton-on-group-connects-with-suppliers-in-ningbo-china/</w:t>
        </w:r>
      </w:hyperlink>
      <w:r>
        <w:t xml:space="preserve"> - In May 2019, Cotton On Group held its Connect 2019 Supplier Conference in Ningbo, China, bringing together suppliers from China, Vietnam, Bangladesh, Korea, India, and surrounding regions. The event focused on engaging, inspiring, and recognising suppliers, discussing production, product safety, logistics, and improvements in garment factory standards. The conference introduced the company's Ethics and Sustainability platform, The Good, and featured the Champion Supplier Awards to recognise leading suppliers in areas such as denim, woven, cut and sew, footwear, and accessories.</w:t>
      </w:r>
      <w:r/>
    </w:p>
    <w:p>
      <w:pPr>
        <w:pStyle w:val="ListNumber"/>
        <w:spacing w:line="240" w:lineRule="auto"/>
        <w:ind w:left="720"/>
      </w:pPr>
      <w:r/>
      <w:hyperlink r:id="rId14">
        <w:r>
          <w:rPr>
            <w:color w:val="0000EE"/>
            <w:u w:val="single"/>
          </w:rPr>
          <w:t>https://www.maersk.com/news/articles/2023/08/29/australia-to-the-world</w:t>
        </w:r>
      </w:hyperlink>
      <w:r>
        <w:t xml:space="preserve"> - Cotton On Group, founded in 1988 in Geelong, Australia, has grown into a global retailer with over 1,500 stores and a presence in 22 countries. To support its global expansion, the company partnered with Maersk to optimise its logistics operations. This collaboration has resulted in savings of USD 2.2 million in logistics costs, market expansion, consolidated shipping, and improved business processes, aligning with Cotton On Group's customer-centric culture and sustainable growth plans.</w:t>
      </w:r>
      <w:r/>
    </w:p>
    <w:p>
      <w:pPr>
        <w:pStyle w:val="ListNumber"/>
        <w:spacing w:line="240" w:lineRule="auto"/>
        <w:ind w:left="720"/>
      </w:pPr>
      <w:r/>
      <w:hyperlink r:id="rId15">
        <w:r>
          <w:rPr>
            <w:color w:val="0000EE"/>
            <w:u w:val="single"/>
          </w:rPr>
          <w:t>https://www.thistradinglife.com/business/how-cotton-on-group-strategy-shapes-the-future-of-retail</w:t>
        </w:r>
      </w:hyperlink>
      <w:r>
        <w:t xml:space="preserve"> - Cotton On Group, founded in 1991 in Geelong, Australia, has expanded from a single store to a global powerhouse operating multiple brands, including Cotton On, Cotton On Body, Cotton On Kids, Typo, Rubi, Supre, and Factorie. The company's strategy focuses on a customer-centric approach, omni-channel retailing, sustainable practices, innovation in product offerings, and agile supply chain management. These strategies have propelled Cotton On Group to the forefront of the retail industry, setting benchmarks and influencing trends that shape the future of retail.</w:t>
      </w:r>
      <w:r/>
    </w:p>
    <w:p>
      <w:pPr>
        <w:pStyle w:val="ListNumber"/>
        <w:spacing w:line="240" w:lineRule="auto"/>
        <w:ind w:left="720"/>
      </w:pPr>
      <w:r/>
      <w:hyperlink r:id="rId16">
        <w:r>
          <w:rPr>
            <w:color w:val="0000EE"/>
            <w:u w:val="single"/>
          </w:rPr>
          <w:t>https://myflexbot.co.uk/cotton-on-group-strategic-insights-and-business-growth/</w:t>
        </w:r>
      </w:hyperlink>
      <w:r>
        <w:t xml:space="preserve"> - Cotton On Group, established in 1991 in Geelong, Australia, has evolved from a single store to a global retail empire encompassing multiple brands such as Cotton On, Cotton On Body, Cotton On Kids, Typo, Rubi, Supre, and Factorie. The company's strategic insights include data-driven decision-making, brand differentiation, e-commerce expansion, emphasis on sustainability, and customer engagement and loyalty programs. These strategies have been pivotal in driving business growth and shaping the company's future direction in the retail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retail.com.au/business/supply-chain/how-cotton-on-groups-supplier-conference-is-its-secret-weapon-to-global-growth-202509" TargetMode="External"/><Relationship Id="rId11" Type="http://schemas.openxmlformats.org/officeDocument/2006/relationships/hyperlink" Target="https://cottonongroup.com.au/news/cotton-on-connect-2024/" TargetMode="External"/><Relationship Id="rId12" Type="http://schemas.openxmlformats.org/officeDocument/2006/relationships/hyperlink" Target="https://www.ragtrader.com.au/news/cotton-on-group-hosts-global-supplier-partners-in-geelong" TargetMode="External"/><Relationship Id="rId13" Type="http://schemas.openxmlformats.org/officeDocument/2006/relationships/hyperlink" Target="https://cottonongroup.com.au/news/cotton-on-group-connects-with-suppliers-in-ningbo-china/" TargetMode="External"/><Relationship Id="rId14" Type="http://schemas.openxmlformats.org/officeDocument/2006/relationships/hyperlink" Target="https://www.maersk.com/news/articles/2023/08/29/australia-to-the-world" TargetMode="External"/><Relationship Id="rId15" Type="http://schemas.openxmlformats.org/officeDocument/2006/relationships/hyperlink" Target="https://www.thistradinglife.com/business/how-cotton-on-group-strategy-shapes-the-future-of-retail" TargetMode="External"/><Relationship Id="rId16" Type="http://schemas.openxmlformats.org/officeDocument/2006/relationships/hyperlink" Target="https://myflexbot.co.uk/cotton-on-group-strategic-insights-and-business-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