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African manufacturing faces crucial push towards Industry 4.0 amidst skills and infrastructure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South African manufacturing sector stands at a critical juncture as it faces mounting pressure to embrace digital transformation amid the rapid rise of the Fourth and Fifth Industrial Revolutions (4IR and 5IR). Spanning a wide array of industries—from vehicle manufacturing and engineering equipment to clothing and food production—the sector grapples with persistent challenges such as inconsistent supply chains, limited data availability for decision-making, and a shortage of advanced tools to optimise production processes.</w:t>
      </w:r>
      <w:r/>
    </w:p>
    <w:p>
      <w:r/>
      <w:r>
        <w:t>Government and industry reports underscore the imperative of responding decisively to these challenges or risk falling behind in a globally competitive environment. According to PwC’s South African Manufacturing Analysis 2024, manufacturing firms are increasingly confronted with sustainability imperatives linked to decarbonisation and the circular economy. This raises essential questions about the adoption of recyclable products, minimisation of waste, and shifts towards green energy sources.</w:t>
      </w:r>
      <w:r/>
    </w:p>
    <w:p>
      <w:r/>
      <w:r>
        <w:t>Digital transformation emerges as a vital solution to many of these issues. Technologies such as Industrial Internet of Things (IIoT) sensors, blockchain-enabled tracking systems, smart data loggers, and advanced inventory management tools promise to enhance operational efficiencies, improve product quality, and reduce waste. Notably, modernisation need not entail a complete infrastructure overhaul; retrofit solutions like programmable logic controllers and edge computing devices offer practical, scalable pathways to digital readiness.</w:t>
      </w:r>
      <w:r/>
    </w:p>
    <w:p>
      <w:r/>
      <w:r>
        <w:t>Yet, technology deployment alone cannot drive transformation. South Africa faces a significant skills gap, with an overreliance on current workforce capabilities that hampers effective utilisation of Industry 4.0-ready systems. Leadership plays a pivotal role in overcoming this challenge. Business leaders must cultivate strategic insight into the digital economy, champion continuous learning cultures, and facilitate closer collaboration between industry and higher education institutions. Technologies such as Manufacturing Operations Management (MOM) systems and real-time plant monitoring dashboards enable leaders to make informed decisions that boost efficiency and reduce wastage.</w:t>
      </w:r>
      <w:r/>
    </w:p>
    <w:p>
      <w:r/>
      <w:r>
        <w:t>Innovation also acts as a core driver of industrial performance. Quantitative studies reveal that even a single innovative initiative can significantly raise manufacturing productivity. Access to IoT tools not only catalyses internal innovation but can also lead to the development of new products and solutions, though the sector’s uptake remains more modest compared to others.</w:t>
      </w:r>
      <w:r/>
    </w:p>
    <w:p>
      <w:r/>
      <w:r>
        <w:t>While the promise of digital transformation includes enhanced output quality, streamlined processes, eco-friendly operations, and cost reduction, adoption across South Africa remains uneven. Surveys indicate that 57% of South African manufacturers have yet to invest meaningfully in 4IR technologies, hindered largely by skills shortages and technical barriers. CEOs bear a substantial share of responsibility in steering their organisations toward embracing these technologies, yet many companies still struggle to overcome underlying workforce and infrastructure limitations.</w:t>
      </w:r>
      <w:r/>
    </w:p>
    <w:p>
      <w:r/>
      <w:r>
        <w:t>Geographical disparities further complicate progress. Urban areas, with better infrastructure and connectivity, are advancing at a faster pace, while rural regions lag due to inadequate technological infrastructure and limited broadband access. Additionally, issues such as cybersecurity, job displacement fears, and unreliable power supplies present non-trivial obstacles to broad-based digital adoption.</w:t>
      </w:r>
      <w:r/>
    </w:p>
    <w:p>
      <w:r/>
      <w:r>
        <w:t>The financial costs associated with 4IR implementation also cannot be overlooked. High upfront investments in technology, training, and systems integration present challenges, especially for small and medium enterprises. Without sufficient capital and realistic expectations about returns—often long-term rather than immediate—many firms hesitate to commit fully to transformation initiatives.</w:t>
      </w:r>
      <w:r/>
    </w:p>
    <w:p>
      <w:r/>
      <w:r>
        <w:t>Nevertheless, the strategic importance of robust IT infrastructure and digital readiness is clear. Manufacturing contributes around 14% to South Africa’s GDP, making the sector’s competitiveness vital to economic growth. Unlocking the full potential of 4IR technologies requires overcoming infrastructural deficits, honing workforce capabilities, and ensuring inclusive access to technological advancements.</w:t>
      </w:r>
      <w:r/>
    </w:p>
    <w:p>
      <w:r/>
      <w:r>
        <w:t>South Africa’s path forward hinges on an integrated approach that combines technological innovation, leadership commitment, workforce development, and investment in foundational infrastructure. Only through such coordinated efforts can the manufacturing sector not only survive but thrive in an era defined by rapid digital and industrial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https://smesouthafrica.co.za/digital-transformation-in-south-african-manufacturing/</w:t>
        </w:r>
      </w:hyperlink>
      <w:r>
        <w:t xml:space="preserve"> - Please view link - unable to able to access data</w:t>
      </w:r>
      <w:r/>
    </w:p>
    <w:p>
      <w:pPr>
        <w:pStyle w:val="ListNumber"/>
        <w:spacing w:line="240" w:lineRule="auto"/>
        <w:ind w:left="720"/>
      </w:pPr>
      <w:r/>
      <w:hyperlink r:id="rId11">
        <w:r>
          <w:rPr>
            <w:color w:val="0000EE"/>
            <w:u w:val="single"/>
          </w:rPr>
          <w:t>https://www.bbrief.co.za/2022/07/06/south-african-manufacturing-sectors-readiness-for-industry-4-0</w:t>
        </w:r>
      </w:hyperlink>
      <w:r>
        <w:t xml:space="preserve"> - This article examines the readiness of South Africa's manufacturing sector for Industry 4.0, highlighting that 27% of CEOs are responsible for embracing 4IR, with 57% of companies yet to invest in 4IR technologies due to challenges like skills shortages and technical issues. It also discusses the importance of data-driven decision-making and the need for upskilling employees to adapt to new technologies.</w:t>
      </w:r>
      <w:r/>
    </w:p>
    <w:p>
      <w:pPr>
        <w:pStyle w:val="ListNumber"/>
        <w:spacing w:line="240" w:lineRule="auto"/>
        <w:ind w:left="720"/>
      </w:pPr>
      <w:r/>
      <w:hyperlink r:id="rId12">
        <w:r>
          <w:rPr>
            <w:color w:val="0000EE"/>
            <w:u w:val="single"/>
          </w:rPr>
          <w:t>https://smartprocurement.co.za/harnessing-the-fourth-and-fifth-industrial-revolutions-for-procurement-optimisation-in-south-africa/</w:t>
        </w:r>
      </w:hyperlink>
      <w:r>
        <w:t xml:space="preserve"> - This article explores South Africa's position in adopting 4IR and 5IR technologies, noting that urban areas are advancing while rural regions lag due to limited infrastructure. It discusses challenges such as unequal access to technology, job displacement concerns, and cybersecurity issues, while also highlighting opportunities like blockchain for supply chain transparency and AI-driven demand forecasting.</w:t>
      </w:r>
      <w:r/>
    </w:p>
    <w:p>
      <w:pPr>
        <w:pStyle w:val="ListNumber"/>
        <w:spacing w:line="240" w:lineRule="auto"/>
        <w:ind w:left="720"/>
      </w:pPr>
      <w:r/>
      <w:hyperlink r:id="rId13">
        <w:r>
          <w:rPr>
            <w:color w:val="0000EE"/>
            <w:u w:val="single"/>
          </w:rPr>
          <w:t>https://4ir.co.za/unlocking-the-future-how-the-4ir-programme-is-transforming-innovation-and-industry/</w:t>
        </w:r>
      </w:hyperlink>
      <w:r>
        <w:t xml:space="preserve"> - This article discusses the challenges of implementing the 4IR programme in South Africa, focusing on high implementation costs, including investments in technology and training. It highlights risks such as overestimating immediate returns and the need for substantial financial commitment to achieve long-term benefits from digital transformation.</w:t>
      </w:r>
      <w:r/>
    </w:p>
    <w:p>
      <w:pPr>
        <w:pStyle w:val="ListNumber"/>
        <w:spacing w:line="240" w:lineRule="auto"/>
        <w:ind w:left="720"/>
      </w:pPr>
      <w:r/>
      <w:hyperlink r:id="rId14">
        <w:r>
          <w:rPr>
            <w:color w:val="0000EE"/>
            <w:u w:val="single"/>
          </w:rPr>
          <w:t>https://www.africa.com/4ir-is-key-to-a-competitive-manufacturing-sector/</w:t>
        </w:r>
      </w:hyperlink>
      <w:r>
        <w:t xml:space="preserve"> - This article emphasises the importance of 4IR for South Africa's manufacturing sector, noting that manufacturing contributes 14% to the country's GDP. It discusses the need for a robust IT infrastructure to support next-generation solutions, highlighting challenges like skills shortages and the necessity for a solid technology baseline to remain competitive.</w:t>
      </w:r>
      <w:r/>
    </w:p>
    <w:p>
      <w:pPr>
        <w:pStyle w:val="ListNumber"/>
        <w:spacing w:line="240" w:lineRule="auto"/>
        <w:ind w:left="720"/>
      </w:pPr>
      <w:r/>
      <w:hyperlink r:id="rId15">
        <w:r>
          <w:rPr>
            <w:color w:val="0000EE"/>
            <w:u w:val="single"/>
          </w:rPr>
          <w:t>https://www.mdpi.com/2076-3387/13/9/195</w:t>
        </w:r>
      </w:hyperlink>
      <w:r>
        <w:t xml:space="preserve"> - This article addresses the challenges South Africa faces in adopting 4IR technologies, including poor digital technological readiness, unreliable power supply, and high crime rates. It discusses how these issues hinder the implementation of technologies like IoT and AI, which are vital for industrialisation and economic growth.</w:t>
      </w:r>
      <w:r/>
    </w:p>
    <w:p>
      <w:pPr>
        <w:pStyle w:val="ListNumber"/>
        <w:spacing w:line="240" w:lineRule="auto"/>
        <w:ind w:left="720"/>
      </w:pPr>
      <w:r/>
      <w:hyperlink r:id="rId16">
        <w:r>
          <w:rPr>
            <w:color w:val="0000EE"/>
            <w:u w:val="single"/>
          </w:rPr>
          <w:t>https://www.studocu.com/en-za/document/nelson-mandela-university/integrated-management-practice/challenges-and-opportunities-in-sa-on-the-4-ir/62100751</w:t>
        </w:r>
      </w:hyperlink>
      <w:r>
        <w:t xml:space="preserve"> - This article outlines the challenges and opportunities South Africa faces with the 4IR, including lack of standardisation, inadequate broadband and IT infrastructure, insufficient education and training, and cybersecurity issues. It highlights the need for investment in infrastructure and talent acquisition to successfully implement 4IR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esouthafrica.co.za/digital-transformation-in-south-african-manufacturing/" TargetMode="External"/><Relationship Id="rId11" Type="http://schemas.openxmlformats.org/officeDocument/2006/relationships/hyperlink" Target="https://www.bbrief.co.za/2022/07/06/south-african-manufacturing-sectors-readiness-for-industry-4-0" TargetMode="External"/><Relationship Id="rId12" Type="http://schemas.openxmlformats.org/officeDocument/2006/relationships/hyperlink" Target="https://smartprocurement.co.za/harnessing-the-fourth-and-fifth-industrial-revolutions-for-procurement-optimisation-in-south-africa/" TargetMode="External"/><Relationship Id="rId13" Type="http://schemas.openxmlformats.org/officeDocument/2006/relationships/hyperlink" Target="https://4ir.co.za/unlocking-the-future-how-the-4ir-programme-is-transforming-innovation-and-industry/" TargetMode="External"/><Relationship Id="rId14" Type="http://schemas.openxmlformats.org/officeDocument/2006/relationships/hyperlink" Target="https://www.africa.com/4ir-is-key-to-a-competitive-manufacturing-sector/" TargetMode="External"/><Relationship Id="rId15" Type="http://schemas.openxmlformats.org/officeDocument/2006/relationships/hyperlink" Target="https://www.mdpi.com/2076-3387/13/9/195" TargetMode="External"/><Relationship Id="rId16" Type="http://schemas.openxmlformats.org/officeDocument/2006/relationships/hyperlink" Target="https://www.studocu.com/en-za/document/nelson-mandela-university/integrated-management-practice/challenges-and-opportunities-in-sa-on-the-4-ir/621007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