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advanced Google Ads strategies are transforming business growth with AI and expert management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Google Ads agency services play a crucial role in driving measurable business growth by leveraging expert campaign management, strategic optimisation, and AI-powered tools to maximise advertising return on investment (ROI). According to the original report by ROI Amplified, businesses that have their Google Ads campaigns professionally managed typically see an 8:1 ROI, highlighting the substantial financial benefits of expert involvement compared to common pitfalls like wasted ad spend and poor targeting.</w:t>
      </w:r>
      <w:r/>
    </w:p>
    <w:p>
      <w:r/>
      <w:r>
        <w:t>The core of successful Google Ads management lies in a coordinated approach that integrates strategic campaign setup, budget allocation, keyword research, ad creation, and the ongoing optimisation of campaigns across multiple channels including Search, Display, YouTube, Shopping, and Local Service Ads. Agencies bring a depth of knowledge that ensures budgets are used efficiently—for example, by shifting funds to higher-performing geographic areas or adjusting ad scheduling to target peak user engagement times. Automated bidding strategies, powered by Google's AI, dynamically respond to real-time auction conditions, optimising spend without manual guesswork.</w:t>
      </w:r>
      <w:r/>
    </w:p>
    <w:p>
      <w:r/>
      <w:r>
        <w:t>One of the most advanced tools agencies now deploy is the Performance Max campaign, which uses Google's AI to simultaneously target users across all Google channels based on detailed audience signals and creative assets. While this technology can broaden customer reach significantly, experienced agencies caution that it must be set up carefully to avoid inefficiencies, as not all campaigns are suited for this fully automated approach.</w:t>
      </w:r>
      <w:r/>
    </w:p>
    <w:p>
      <w:r/>
      <w:r>
        <w:t>Keyword research and ad optimisation remain foundational, with agencies conducting thorough analysis of high-intent keywords derived from actual customer behaviour. Negative keyword lists help prevent spending on unqualified traffic, often cutting waste by 30-40%. Continuous A/B testing of ad copy boosts relevance and click-through rates, and landing page optimisation ensures ad clicks convert into meaningful actions, creating a seamless journey for potential customers.</w:t>
      </w:r>
      <w:r/>
    </w:p>
    <w:p>
      <w:r/>
      <w:r>
        <w:t>Industry-wide data and agency case studies underscore the tangible impact of professional Google Ads management. For instance, Holini reported a 329% year-over-year growth in conversions for Booksy by scaling B2B search ads and a 205% increase in monthly paying customers for ZONE. PPC Geeks highlighted success stories such as IT Bay’s 65% revenue increase within six months and Just Go’s 921% rise in click-through rates after strategic campaign revisions. Coalition Technologies shared outcomes like a 342% conversion rate increase for Plaza Japan and notable revenue growth for NHV Natural Pet Products. Similarly, PPC Boost’s clients, including MOD Lighting, achieved over $9 million in revenue with consistent high ROAS, while PPC Ninja’s dental client saw a 38% increase in conversions within three months. The Ninja King reported a 1400% ROAS for an e-commerce company and generated $5.2 million in sales for a jewellery firm over 90 days, emphasising the revenue-driving power of skilled Google Ads management.</w:t>
      </w:r>
      <w:r/>
    </w:p>
    <w:p>
      <w:r/>
      <w:r>
        <w:t>Transparent reporting and customised KPIs tailored to specific business goals are another critical advantage offered by top-tier agencies. Real-time dashboards provide clients with live access to performance metrics, enabling informed decision-making based on data rather than vanity indicators like impressions. Agencies also ensure conversion tracking covers all valuable customer actions—from phone calls and form submissions to purchases—making ROI analysis comprehensive and clear.</w:t>
      </w:r>
      <w:r/>
    </w:p>
    <w:p>
      <w:r/>
      <w:r>
        <w:t>Choosing the right agency is vital; businesses must seek partners that combine proven expertise, transparent pricing, and a genuine focus on ROI rather than superficial metrics. Retainer-based pricing models foster long-term success over quick fixes, with management fees typically recommended to stay below 30% of ad spend to avoid excessive costs. A well-structured onboarding process, proactive communication, and a portfolio showcasing real, measurable results with businesses in similar sectors are important indicators of a reliable agency.</w:t>
      </w:r>
      <w:r/>
    </w:p>
    <w:p>
      <w:r/>
      <w:r>
        <w:t>At ROI Amplified, for example, over $1 billion in tracked client revenue has been generated through a performance-first approach to Google Ads, supported by a team skilled across multiple digital marketing disciplines. Agencies like this underscore how expert integration of Google’s evolving AI tools, strategic campaign management, and data-driven optimisation can transform ad spend into sustained business growth and measurable revenue.</w:t>
      </w:r>
      <w:r/>
    </w:p>
    <w:p>
      <w:r/>
      <w:r>
        <w:t>In an increasingly competitive digital advertising landscape, professional Google Ads agency services offer a clear pathway to maximise advertising efficiency, reduce waste, and unlock new customer segments that might otherwise remain untapped. The industry’s growing body of success stories and robust data confirm that expert campaign management is not just a cost, but a critical investment in scalable business growth.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https://roiamplified.com/insights/google-ads-agency-services-guide/</w:t>
        </w:r>
      </w:hyperlink>
      <w:r>
        <w:t xml:space="preserve"> - Please view link - unable to able to access data</w:t>
      </w:r>
      <w:r/>
    </w:p>
    <w:p>
      <w:pPr>
        <w:pStyle w:val="ListNumber"/>
        <w:spacing w:line="240" w:lineRule="auto"/>
        <w:ind w:left="720"/>
      </w:pPr>
      <w:r/>
      <w:hyperlink r:id="rId11">
        <w:r>
          <w:rPr>
            <w:color w:val="0000EE"/>
            <w:u w:val="single"/>
          </w:rPr>
          <w:t>https://holini.com/case-studies/</w:t>
        </w:r>
      </w:hyperlink>
      <w:r>
        <w:t xml:space="preserve"> - Holini's case studies showcase their expertise in Google Ads management, highlighting significant improvements in client performance. For instance, they achieved a 329% year-over-year growth in conversions for Booksy by effectively scaling B2B search ads. Similarly, ZONE experienced a 205% increase in monthly paying customers over 15 months through tailored Google Ads strategies. These examples demonstrate Holini's ability to drive substantial growth and optimize advertising spend for diverse businesses.</w:t>
      </w:r>
      <w:r/>
    </w:p>
    <w:p>
      <w:pPr>
        <w:pStyle w:val="ListNumber"/>
        <w:spacing w:line="240" w:lineRule="auto"/>
        <w:ind w:left="720"/>
      </w:pPr>
      <w:r/>
      <w:hyperlink r:id="rId12">
        <w:r>
          <w:rPr>
            <w:color w:val="0000EE"/>
            <w:u w:val="single"/>
          </w:rPr>
          <w:t>https://ppcgeeks.co.uk/marketing/case-studies-google-ads-agency-success-stories/</w:t>
        </w:r>
      </w:hyperlink>
      <w:r>
        <w:t xml:space="preserve"> - PPC Geeks presents several success stories illustrating the impact of their Google Ads services. Notably, IT Bay saw a 65% revenue increase within six months, and Just Go experienced a 921% rise in click-through rates after a comprehensive campaign overhaul. These cases underscore the effectiveness of PPC Geeks' targeted strategies in enhancing online engagement and driving substantial business growth.</w:t>
      </w:r>
      <w:r/>
    </w:p>
    <w:p>
      <w:pPr>
        <w:pStyle w:val="ListNumber"/>
        <w:spacing w:line="240" w:lineRule="auto"/>
        <w:ind w:left="720"/>
      </w:pPr>
      <w:r/>
      <w:hyperlink r:id="rId13">
        <w:r>
          <w:rPr>
            <w:color w:val="0000EE"/>
            <w:u w:val="single"/>
          </w:rPr>
          <w:t>https://coalitiontechnologies.com/google-ads-management-agency</w:t>
        </w:r>
      </w:hyperlink>
      <w:r>
        <w:t xml:space="preserve"> - Coalition Technologies highlights their proficiency in Google Ads management through various case studies. Plaza Japan, an online hobby store, achieved a 342% increase in conversion rates year-over-year, with revenue growing by nearly 25%. NHV Natural Pet Products experienced a 64% year-over-year revenue growth, along with significant improvements in return on ad spend and cost-per-click. These examples reflect Coalition Technologies' capability to deliver high ROI through strategic Google Ads campaigns.</w:t>
      </w:r>
      <w:r/>
    </w:p>
    <w:p>
      <w:pPr>
        <w:pStyle w:val="ListNumber"/>
        <w:spacing w:line="240" w:lineRule="auto"/>
        <w:ind w:left="720"/>
      </w:pPr>
      <w:r/>
      <w:hyperlink r:id="rId14">
        <w:r>
          <w:rPr>
            <w:color w:val="0000EE"/>
            <w:u w:val="single"/>
          </w:rPr>
          <w:t>https://ppcboost.com/case-studies/</w:t>
        </w:r>
      </w:hyperlink>
      <w:r>
        <w:t xml:space="preserve"> - PPC Boost showcases their success in scaling Google Ads campaigns across different industries. Pandora CloudCover saw a 109.22% year-over-year increase in leads, with a 93.64% decrease in cost per lead. MOD Lighting generated over $9 million in revenue within the first year, maintaining a return on ad spend of 400% or better. These cases demonstrate PPC Boost's expertise in driving substantial revenue growth and optimizing advertising costs.</w:t>
      </w:r>
      <w:r/>
    </w:p>
    <w:p>
      <w:pPr>
        <w:pStyle w:val="ListNumber"/>
        <w:spacing w:line="240" w:lineRule="auto"/>
        <w:ind w:left="720"/>
      </w:pPr>
      <w:r/>
      <w:hyperlink r:id="rId15">
        <w:r>
          <w:rPr>
            <w:color w:val="0000EE"/>
            <w:u w:val="single"/>
          </w:rPr>
          <w:t>https://ppc.ninja/case-studies/</w:t>
        </w:r>
      </w:hyperlink>
      <w:r>
        <w:t xml:space="preserve"> - PPC Ninja presents detailed case studies illustrating their impact on clients' Google Ads performance. A dental client experienced a 38% increase in conversion rates within three months, with a 45% rise in new patient inquiries. An investment company in the precious metals sector saw a 7.2% click-through rate and over $600,000 in gold investments generated in the first quarter. These examples highlight PPC Ninja's ability to enhance conversion rates and generate significant revenue through optimized Google Ads strategies.</w:t>
      </w:r>
      <w:r/>
    </w:p>
    <w:p>
      <w:pPr>
        <w:pStyle w:val="ListNumber"/>
        <w:spacing w:line="240" w:lineRule="auto"/>
        <w:ind w:left="720"/>
      </w:pPr>
      <w:r/>
      <w:hyperlink r:id="rId16">
        <w:r>
          <w:rPr>
            <w:color w:val="0000EE"/>
            <w:u w:val="single"/>
          </w:rPr>
          <w:t>https://theninjaking.com/case-study/</w:t>
        </w:r>
      </w:hyperlink>
      <w:r>
        <w:t xml:space="preserve"> - The Ninja King details their success in generating substantial sales revenue through Google Ads. In one month, they generated $31.6k in total sales revenue for an e-commerce company, achieving a 1400% return on ad spend. Over 90 days, they generated $5.2 million in total sales revenue for a jewelry company, with a 490% return on ad spend. These cases demonstrate The Ninja King's proficiency in driving significant revenue growth through effective Google Ads campaigns.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oiamplified.com/insights/google-ads-agency-services-guide/" TargetMode="External"/><Relationship Id="rId11" Type="http://schemas.openxmlformats.org/officeDocument/2006/relationships/hyperlink" Target="https://holini.com/case-studies/" TargetMode="External"/><Relationship Id="rId12" Type="http://schemas.openxmlformats.org/officeDocument/2006/relationships/hyperlink" Target="https://ppcgeeks.co.uk/marketing/case-studies-google-ads-agency-success-stories/" TargetMode="External"/><Relationship Id="rId13" Type="http://schemas.openxmlformats.org/officeDocument/2006/relationships/hyperlink" Target="https://coalitiontechnologies.com/google-ads-management-agency" TargetMode="External"/><Relationship Id="rId14" Type="http://schemas.openxmlformats.org/officeDocument/2006/relationships/hyperlink" Target="https://ppcboost.com/case-studies/" TargetMode="External"/><Relationship Id="rId15" Type="http://schemas.openxmlformats.org/officeDocument/2006/relationships/hyperlink" Target="https://ppc.ninja/case-studies/" TargetMode="External"/><Relationship Id="rId16" Type="http://schemas.openxmlformats.org/officeDocument/2006/relationships/hyperlink" Target="https://theninjaking.com/case-stud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