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Seco Tools innovates with digital reconditioning to boost sustainability and resilience in manufacturing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Seco Tools, a division of the Sandvik Group, is making significant strides in transforming how cutting tools are managed and utilised, delivering notable gains in both efficiency and sustainability throughout the product lifecycle. Central to this initiative is their advanced reconditioning programme for solid carbide tools, which not only extends tool life but also plays a pivotal role in promoting smarter, more sustainable manufacturing practices.</w:t>
      </w:r>
      <w:r/>
    </w:p>
    <w:p>
      <w:r/>
      <w:r>
        <w:t>Traditionally, worn solid carbide tools were discarded once they dulled, driving up operational costs and contributing to environmental burdens. Seco’s reconditioning service offers a compelling alternative by restoring tools to their original geometry and coating, effectively guaranteeing performance comparable to new tools. This approach significantly reduces raw material consumption and environmental impact while also bringing down tooling costs. According to company figures, reconditioned tools can regain between 85% and 95% of their original performance, often without the need for machine parameter adjustments, which supports complex machining techniques like dynamic milling where only a portion of the tool diameter is engaged.</w:t>
      </w:r>
      <w:r/>
    </w:p>
    <w:p>
      <w:r/>
      <w:r>
        <w:t>The growth in the adoption of Seco's reconditioning services is notable; usage of their solid-round tool reconditioning surged by around 30% in 2022, underscoring the increasing recognition of this service’s value. The process is ISO 9001 and ISO 14001 certified, affirming its quality and environmental standards. Seco also offers a buy-back programme aimed at reducing carbon dioxide emissions by up to 40%, further enhancing the sustainability credentials of their tooling lifecycle management.</w:t>
      </w:r>
      <w:r/>
    </w:p>
    <w:p>
      <w:r/>
      <w:r>
        <w:t>A critical innovation supporting this efficient reconditioning ecosystem is Seco’s integration of Data Matrix codes—laser-etched matrix codes uniquely identifying each tool. These codes enable full digital traceability through the tool’s lifecycle, from production to reconditioning and eventual recycling. When scanned using the Seco Assistant app, customers gain instant access to comprehensive data on each tool, including dimensions, usage history, and performance metrics. This digital traceability not only streamlines operations and reduces costs by enabling smarter decisions but also supports sustainability by minimising production waste and improving recycling methods.</w:t>
      </w:r>
      <w:r/>
    </w:p>
    <w:p>
      <w:r/>
      <w:r>
        <w:t>In addition to remanufacturing, Seco runs its own carbide recycling programme, ensuring that tools worn beyond repair are responsibly recycled into new products. This circular approach contributes to reducing dependence on virgin raw materials and helps clients meet broader environmental goals.</w:t>
      </w:r>
      <w:r/>
    </w:p>
    <w:p>
      <w:r/>
      <w:r>
        <w:t>The current advances in reconditioning come at a time when global supply chains remain vulnerable to geopolitical disruptions, making localised reconditioning capabilities more crucial. Seco’s expanding global reconditioning network decreases lead times and further reduces logistical emissions, reinforcing operational resilience.</w:t>
      </w:r>
      <w:r/>
    </w:p>
    <w:p>
      <w:r/>
      <w:r>
        <w:t>Industry experts note that while reconditioning presents substantial cost savings—potentially halving the cost compared to new tools—these benefits depend on careful assessment of tool wear and damage. The restoration process requires precision to maintain cutting edge geometry and tolerances, and in cases of severe tool wear, reconditioning may be limited.</w:t>
      </w:r>
      <w:r/>
    </w:p>
    <w:p>
      <w:r/>
      <w:r>
        <w:t>Ultimately, Seco’s approach is not merely a cost-saving exercise but a strategic move towards building resilient, data-driven manufacturing ecosystems. By combining advanced tool reconditioning with digital traceability and sustainability practices, Seco empowers manufacturers across sectors to enhance competitiveness while reducing their environmental footprint. As the industrial landscape evolves, these innovations position reconditioning as a key driver for sustainable, efficient, and adaptive manufacturing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https://www.equipment-news.com/reconditioning-re-invented/</w:t>
        </w:r>
      </w:hyperlink>
      <w:r>
        <w:t xml:space="preserve"> - Please view link - unable to able to access data</w:t>
      </w:r>
      <w:r/>
    </w:p>
    <w:p>
      <w:pPr>
        <w:pStyle w:val="ListNumber"/>
        <w:spacing w:line="240" w:lineRule="auto"/>
        <w:ind w:left="720"/>
      </w:pPr>
      <w:r/>
      <w:hyperlink r:id="rId11">
        <w:r>
          <w:rPr>
            <w:color w:val="0000EE"/>
            <w:u w:val="single"/>
          </w:rPr>
          <w:t>https://www.secotools.se/article/117775</w:t>
        </w:r>
      </w:hyperlink>
      <w:r>
        <w:t xml:space="preserve"> - Seco Tools offers a regrinding service that extends the life of solid carbide tools, providing cost-effective and environmentally conscious solutions. By restoring tools to their original geometry and coating, Seco ensures high and consistent performance, similar to new tools. The regrinding process is ISO 9001 and ISO 14001 certified, guaranteeing quality. Customers can easily identify reconditioned tools through a retie form and customer-specific retie box. The service is designed to be simple, with a 21-day delivery time for regrinding, and Seco also offers a buy-back program to reduce carbon dioxide emissions by up to 40%.</w:t>
      </w:r>
      <w:r/>
    </w:p>
    <w:p>
      <w:pPr>
        <w:pStyle w:val="ListNumber"/>
        <w:spacing w:line="240" w:lineRule="auto"/>
        <w:ind w:left="720"/>
      </w:pPr>
      <w:r/>
      <w:hyperlink r:id="rId12">
        <w:r>
          <w:rPr>
            <w:color w:val="0000EE"/>
            <w:u w:val="single"/>
          </w:rPr>
          <w:t>https://www.secotools.com/article/122147</w:t>
        </w:r>
      </w:hyperlink>
      <w:r>
        <w:t xml:space="preserve"> - Seco Tools has implemented Data Matrix codes to make each tool individually traceable, enhancing product information flow and quality control. These codes, similar to QR codes, allow for precise tracking of each tool throughout its lifecycle. By scanning the codes with the Seco Assistant app, users can access detailed information about the tool's dimensions, usage, and history. This innovation aids in reducing production waste, improving recycling processes, and supporting sustainability efforts. The Data Matrix codes are compatible with the Seco Assistant app, enabling users to make calculations and scan tools for in-depth information.</w:t>
      </w:r>
      <w:r/>
    </w:p>
    <w:p>
      <w:pPr>
        <w:pStyle w:val="ListNumber"/>
        <w:spacing w:line="240" w:lineRule="auto"/>
        <w:ind w:left="720"/>
      </w:pPr>
      <w:r/>
      <w:hyperlink r:id="rId13">
        <w:r>
          <w:rPr>
            <w:color w:val="0000EE"/>
            <w:u w:val="single"/>
          </w:rPr>
          <w:t>https://www.evdesignandmanufacturing.com/news/seco-tools-reconditioning-service-increases/</w:t>
        </w:r>
      </w:hyperlink>
      <w:r>
        <w:t xml:space="preserve"> - Seco Tools' solid-round tool reconditioning service experienced a 30% increase in usage in 2022. Reconditioned tools regain 85% to 95% of their original performance compared to reground or resharpened tools, without the need to readjust parameters. This service supports advanced machining strategies, such as dynamic milling, where only a small portion of a tool's diameter is engaged in the cut. Additionally, reconditioning contributes to sustainability by reducing emissions per part and decreasing the need for producing new tools from virgin raw materials.</w:t>
      </w:r>
      <w:r/>
    </w:p>
    <w:p>
      <w:pPr>
        <w:pStyle w:val="ListNumber"/>
        <w:spacing w:line="240" w:lineRule="auto"/>
        <w:ind w:left="720"/>
      </w:pPr>
      <w:r/>
      <w:hyperlink r:id="rId14">
        <w:r>
          <w:rPr>
            <w:color w:val="0000EE"/>
            <w:u w:val="single"/>
          </w:rPr>
          <w:t>https://www.sme.org/technologies/articles/2018/october/the-wondersand-worriesof-round-tool-reconditioning/</w:t>
        </w:r>
      </w:hyperlink>
      <w:r>
        <w:t xml:space="preserve"> - Reconditioning tools can be a cost-effective alternative to purchasing new ones. For example, regrinding an end mill can cost about half the price of a new tool, and since an end mill can be reground three times, the savings are significant. However, it's important to consider the wear levels and define the correct cutting screws to take advantage of reconditioning benefits. In some cases, regrinding may not be recommended if the cutting edges are heavily worn and damaged, as reconstructing the correct geometry and respecting dimensional tolerances may not be possible.</w:t>
      </w:r>
      <w:r/>
    </w:p>
    <w:p>
      <w:pPr>
        <w:pStyle w:val="ListNumber"/>
        <w:spacing w:line="240" w:lineRule="auto"/>
        <w:ind w:left="720"/>
      </w:pPr>
      <w:r/>
      <w:hyperlink r:id="rId15">
        <w:r>
          <w:rPr>
            <w:color w:val="0000EE"/>
            <w:u w:val="single"/>
          </w:rPr>
          <w:t>https://www.todaysmedicaldevelopments.com/news/seco-tools-reconditioning-services-increase/</w:t>
        </w:r>
      </w:hyperlink>
      <w:r>
        <w:t xml:space="preserve"> - Seco Tools' solid-round tool reconditioning service saw a 30% increase in usage in 2022. Reconditioned tools regain 85% to 95% of their original performance compared to reground or resharpened tools, without the need to readjust parameters. This service supports advanced machining strategies, such as dynamic milling, where only a small portion of a tool's diameter is engaged in the cut. Additionally, reconditioning contributes to sustainability by reducing emissions per part and decreasing the need for producing new tools from virgin raw materials.</w:t>
      </w:r>
      <w:r/>
    </w:p>
    <w:p>
      <w:pPr>
        <w:pStyle w:val="ListNumber"/>
        <w:spacing w:line="240" w:lineRule="auto"/>
        <w:ind w:left="720"/>
      </w:pPr>
      <w:r/>
      <w:hyperlink r:id="rId16">
        <w:r>
          <w:rPr>
            <w:color w:val="0000EE"/>
            <w:u w:val="single"/>
          </w:rPr>
          <w:t>https://www.secotools.com/article/117930</w:t>
        </w:r>
      </w:hyperlink>
      <w:r>
        <w:t xml:space="preserve"> - Seco Tools has implemented Data Matrix codes to make each tool individually traceable, enhancing product information flow and quality control. These codes, similar to QR codes, allow for precise tracking of each tool throughout its lifecycle. By scanning the codes with the Seco Assistant app, users can access detailed information about the tool's dimensions, usage, and history. This innovation aids in reducing production waste, improving recycling processes, and supporting sustainability efforts. The Data Matrix codes are compatible with the Seco Assistant app, enabling users to make calculations and scan tools for in-depth information.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quipment-news.com/reconditioning-re-invented/" TargetMode="External"/><Relationship Id="rId11" Type="http://schemas.openxmlformats.org/officeDocument/2006/relationships/hyperlink" Target="https://www.secotools.se/article/117775" TargetMode="External"/><Relationship Id="rId12" Type="http://schemas.openxmlformats.org/officeDocument/2006/relationships/hyperlink" Target="https://www.secotools.com/article/122147" TargetMode="External"/><Relationship Id="rId13" Type="http://schemas.openxmlformats.org/officeDocument/2006/relationships/hyperlink" Target="https://www.evdesignandmanufacturing.com/news/seco-tools-reconditioning-service-increases/" TargetMode="External"/><Relationship Id="rId14" Type="http://schemas.openxmlformats.org/officeDocument/2006/relationships/hyperlink" Target="https://www.sme.org/technologies/articles/2018/october/the-wondersand-worriesof-round-tool-reconditioning/" TargetMode="External"/><Relationship Id="rId15" Type="http://schemas.openxmlformats.org/officeDocument/2006/relationships/hyperlink" Target="https://www.todaysmedicaldevelopments.com/news/seco-tools-reconditioning-services-increase/" TargetMode="External"/><Relationship Id="rId16" Type="http://schemas.openxmlformats.org/officeDocument/2006/relationships/hyperlink" Target="https://www.secotools.com/article/1179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