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industry shifts towards regional resilience amid geopolitical tension and technological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semiconductor industry is undergoing a comprehensive strategic transformation aimed at forging a more resilient and diversified supply chain in response to mounting geopolitical volatility, persistent trade tensions, and unpredictable market demands. Semiconductors remain indispensable to modern technology, powering everything from smartphones and vehicles to advanced artificial intelligence systems and national defence infrastructure. The ongoing supply chain restructuring is thus critical not only for the semiconductor sector but also for global economic stability and technological progress.</w:t>
      </w:r>
      <w:r/>
    </w:p>
    <w:p>
      <w:r/>
      <w:r>
        <w:t>Historically, semiconductor manufacturing has been heavily concentrated in a few regions—particularly Taiwan, where Taiwan Semiconductor Manufacturing Company (TSMC) holds a dominant position. This concentration proved to be a significant vulnerability during the COVID-19 pandemic and escalating geopolitical tensions, which resulted in widespread chip shortages that severely disrupted various industries worldwide. These disruptions spotlighted the urgent need for a more geographically diverse, flexible, and secure semiconductor supply chain.</w:t>
      </w:r>
      <w:r/>
    </w:p>
    <w:p>
      <w:r/>
      <w:r>
        <w:t>Governments and corporations alike have committed vast financial and policy resources to reshape the industry’s landscape. For instance, the U.S. CHIPS and Science Act of 2022 earmarked $52 billion to catalyse domestic semiconductor manufacturing, R&amp;D, and capacity expansion, triggering nearly $450 billion in private investments. These measures aim to triple U.S. fabrication capacity by 2032 from a near-zero baseline in 2022, rising to an anticipated 28% global share as highlighted in analyses by Boston Consulting Group. Parallel initiatives such as the European Chips Act, mobilizing over €43 billion to bolster Europe's semiconductor footprint and target a 20% global market share by 2030, further exemplify this commitment—though experts suggest additional legislative actions may be needed to reach these ambitious goals.</w:t>
      </w:r>
      <w:r/>
    </w:p>
    <w:p>
      <w:r/>
      <w:r>
        <w:t>Beyond the U.S. and Europe, other nations such as Japan, South Korea, India, and Southeast Asian countries, including Malaysia, are actively enhancing their assembly, test, and packaging (ATP) capacities. Malaysia, for example, represents a burgeoning semiconductor hub owing to strategic 'friendshoring'—the practice of diversifying supply chains away from geopolitical risk zones—and attracted around $12.8 billion in investments in 2023, particularly in the Penang region. Major players like Intel, Micron, and Infineon have ramped up operations there, benefiting from the global impetus to decentralize semiconductor production.</w:t>
      </w:r>
      <w:r/>
    </w:p>
    <w:p>
      <w:r/>
      <w:r>
        <w:t>The industry’s strategic revamp also embraces advanced digital tools. Companies are enhancing supply chain visibility by leveraging multi-tier mapping platforms that track not only direct suppliers but also sub-tier manufacturers, enabling early detection of bottlenecks. This proactive approach is coupled with a paradigm shift in inventory philosophy—from lean "just-in-time" models towards "just-in-case" buffering to absorb shocks, as painfully evidenced by the automotive sector's estimated $210 billion losses in 2021 due to chip shortages. Companies are also forging stronger, longer-term partnerships across the supply chain to guarantee access and stability amidst ongoing uncertainties.</w:t>
      </w:r>
      <w:r/>
    </w:p>
    <w:p>
      <w:r/>
      <w:r>
        <w:t>Technological advances such as chiplet architectures, which integrate multiple smaller chip units from diverse suppliers into a single package, are being adopted to mitigate risks associated with reliance on monolithic chip designs. Moreover, AI-driven supply chain management is revolutionizing risk prediction, inventory optimisation, and logistical responsiveness, marking a shift towards anticipatory rather than reactive operations. Analysts foresee that these innovations will play a pivotal role in maintaining robust supply chains as semiconductor demand surges, particularly driven by AI, high-bandwidth memory, networking chips, and power modules, sectors currently experiencing rapid growth.</w:t>
      </w:r>
      <w:r/>
    </w:p>
    <w:p>
      <w:r/>
      <w:r>
        <w:t>These transformative efforts are reshaping the competitive landscape. Industry leaders like Intel, with its IDM 2.0 strategy focused on significant U.S. and European fab expansions, and TSMC, which is aggressively extending its footprint into the U.S. and Japan by leveraging government incentives, are poised to benefit immensely. Equipment suppliers such as ASML, Applied Materials, and Lam Research are experiencing escalating demand amid the build-out and upgrading of fabs worldwide. Meanwhile, leading technology firms heavily reliant on advanced chips—NVIDIA, Alphabet, and Microsoft among them—are prioritising supply security by diversifying their sourcing, investing in custom chip development, and securing strategic manufacturing partnerships. This growing disparity underscores how supply chain resilience is emerging as a critical strategic differentiator, with companies entrenched in single-source or region-dependent models facing heightened vulnerability and potential loss of market share.</w:t>
      </w:r>
      <w:r/>
    </w:p>
    <w:p>
      <w:r/>
      <w:r>
        <w:t>While the overarching aim is stability, the transition is not without challenges. Regionalised manufacturing and increased inventory buffers entail higher operational costs, which could be reflected in end-user prices or narrower corporate margins. Additionally, the scramble for fabrication capacity may sideline smaller startups and niche AI hardware innovators, although the rise of new materials, packaging technologies, and AI-powered supply solutions presents fresh opportunities for agile players.</w:t>
      </w:r>
      <w:r/>
    </w:p>
    <w:p>
      <w:r/>
      <w:r>
        <w:t>The broader geopolitical context fundamentally drives this transformation. The semiconductor sector is central to the ongoing geopolitical "chip war" between the U.S. and China, involving export controls on cutting-edge manufacturing equipment and countermeasures affecting critical mineral exports. This friction has led to a market bifurcation where geopolitics increasingly dictates trade flows, alliances, and strategic decisions, accelerating trends towards "slowbalization" or partial deglobalisation. Countries are building regionalised manufacturing clusters and practising "friend-shoring"—prioritising trade relationships with allies—to mitigate supply risks. This realignment, while necessary for national security and industrial stability, may elevate production costs and slow innovation due to reduced global integration and talent flow.</w:t>
      </w:r>
      <w:r/>
    </w:p>
    <w:p>
      <w:r/>
      <w:r>
        <w:t>One of the most pressing risks remains the semiconductor production concentration in Taiwan. Experts warn that any conflict in the Taiwan Strait could cause catastrophic disruptions estimated to cost the electronics manufacturing sector $490 billion annually, reinforcing the imperative for diversification.</w:t>
      </w:r>
      <w:r/>
    </w:p>
    <w:p>
      <w:r/>
      <w:r>
        <w:t>Environmental concerns also accompany expanded semiconductor production, given fabs’ high energy and water consumption. Industry stakeholders must balance growth with sustainability efforts, which will become increasingly critical as new fabrication facilities proliferate.</w:t>
      </w:r>
      <w:r/>
    </w:p>
    <w:p>
      <w:r/>
      <w:r>
        <w:t>Looking forward, capital expenditures for new fabs and advanced packaging plants are expected to continue rising sharply across North America, Europe, and selective Asian regions. Governments are likely to refine incentive programs to sustain competitiveness and address evolving industry needs. At the same time, securing upstream supply chains for essential raw materials and manufacturing equipment remains a strategic priority. Digital twin technologies that create virtual models of supply chains for real-time risk scenario planning and autonomous logistics optimisation are anticipated to gain traction.</w:t>
      </w:r>
      <w:r/>
    </w:p>
    <w:p>
      <w:r/>
      <w:r>
        <w:t>Industry experts also stress the need to close the significant talent gap in semiconductor manufacturing by investing heavily in STEM education and workforce development. Financial risks tied to the high costs and cyclicality of semiconductor fabs loom large, making balanced strategic planning essential as companies navigate the shifting landscape.</w:t>
      </w:r>
      <w:r/>
    </w:p>
    <w:p>
      <w:r/>
      <w:r>
        <w:t>Ultimately, the semiconductor supply chain resilience efforts symbolise a tectonic shift in global technology dynamics. This era marks a gradual departure from an era of ultra-efficient, globally integrated supply chains towards a model built on strategic redundancy, regionalisation, and geopolitical alignment. The stakes extend well beyond isolated industry concerns—these efforts will shape the trajectory of global technological leadership, economic growth, and national security for decades to come. The coming years will be critical as governments, corporations, and innovators align to secure the essential building blocks of the modern world’s technological fabric.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https://markets.financialcontent.com/wral/article/tokenring-2025-10-3-forging-a-fortress-how-the-semiconductor-industry-is-reshaping-supply-chains-amidst-global-volatility</w:t>
        </w:r>
      </w:hyperlink>
      <w:r>
        <w:t xml:space="preserve"> - Please view link - unable to able to access data</w:t>
      </w:r>
      <w:r/>
    </w:p>
    <w:p>
      <w:pPr>
        <w:pStyle w:val="ListNumber"/>
        <w:spacing w:line="240" w:lineRule="auto"/>
        <w:ind w:left="720"/>
      </w:pPr>
      <w:r/>
      <w:hyperlink r:id="rId11">
        <w:r>
          <w:rPr>
            <w:color w:val="0000EE"/>
            <w:u w:val="single"/>
          </w:rPr>
          <w:t>https://www.bcg.com/publications/2024/emerging-resilience-in-semiconductor-supply-chain</w:t>
        </w:r>
      </w:hyperlink>
      <w:r>
        <w:t xml:space="preserve"> - This report from Boston Consulting Group discusses the semiconductor industry's efforts to enhance supply chain resilience through geographic diversification. It highlights significant investments in new wafer fabrication facilities, particularly in the U.S., and the impact of industrial policies like the U.S. CHIPS and Science Act and the European Chips Act. The report also notes the shift in global chip-making capacity, with the U.S. projected to increase its share from nearly zero in 2022 to 28% by 2032, and the diversification of assembly, test, and packaging capacities to regions such as Southeast Asia, Latin America, and Eastern Europe.</w:t>
      </w:r>
      <w:r/>
    </w:p>
    <w:p>
      <w:pPr>
        <w:pStyle w:val="ListNumber"/>
        <w:spacing w:line="240" w:lineRule="auto"/>
        <w:ind w:left="720"/>
      </w:pPr>
      <w:r/>
      <w:hyperlink r:id="rId12">
        <w:r>
          <w:rPr>
            <w:color w:val="0000EE"/>
            <w:u w:val="single"/>
          </w:rPr>
          <w:t>https://time.com/7015000/ai-semiconductor-chips-malaysia-anwar/</w:t>
        </w:r>
      </w:hyperlink>
      <w:r>
        <w:t xml:space="preserve"> - This article from Time explores Malaysia's emergence as a significant player in the global semiconductor industry due to intensified geopolitical tensions and strategic 'friendshoring'. It focuses on Penang, a key tech hub in Southeast Asia, which plays a crucial role in manufacturing and testing AI semiconductor chips. Major investments by global firms like Intel, Micron, and Infineon have cemented Malaysia's position in this sector. The trend to diversify supply chains away from China has led to substantial foreign direct investment in Malaysia's tech infrastructure, with Penang alone attracting $12.8 billion in investment in 2023.</w:t>
      </w:r>
      <w:r/>
    </w:p>
    <w:p>
      <w:pPr>
        <w:pStyle w:val="ListNumber"/>
        <w:spacing w:line="240" w:lineRule="auto"/>
        <w:ind w:left="720"/>
      </w:pPr>
      <w:r/>
      <w:hyperlink r:id="rId13">
        <w:r>
          <w:rPr>
            <w:color w:val="0000EE"/>
            <w:u w:val="single"/>
          </w:rPr>
          <w:t>https://www.jusdaglobal.com/en/article/global-semiconductor-supply-chain-trends-challenges-opportunities/</w:t>
        </w:r>
      </w:hyperlink>
      <w:r>
        <w:t xml:space="preserve"> - This article from Jusda Global discusses the restructuring of the global semiconductor supply chain, focusing on trends, challenges, and opportunities. It highlights geopolitical shifts, such as the U.S. CHIPS Act encouraging domestic semiconductor production and restricting China's access to advanced manufacturing equipment. The article also notes Taiwan's dominance in chip production and the concerns about potential conflicts with China leading to new fabrication plants in Arizona and Japan. Additionally, it mentions the Netherlands' ASML facing pressure to limit exports of critical lithography equipment to China, reflecting global tensions.</w:t>
      </w:r>
      <w:r/>
    </w:p>
    <w:p>
      <w:pPr>
        <w:pStyle w:val="ListNumber"/>
        <w:spacing w:line="240" w:lineRule="auto"/>
        <w:ind w:left="720"/>
      </w:pPr>
      <w:r/>
      <w:hyperlink r:id="rId14">
        <w:r>
          <w:rPr>
            <w:color w:val="0000EE"/>
            <w:u w:val="single"/>
          </w:rPr>
          <w:t>https://www.datamyne.com/knowledge-center/imports/global-trade-data-reshoring-semiconductor-supply-chains-easier-said-than-done/</w:t>
        </w:r>
      </w:hyperlink>
      <w:r>
        <w:t xml:space="preserve"> - This article from Descartes Datamyne examines the challenges of reshoring semiconductor supply chains. It notes that the U.S. share of global semiconductor manufacturing capacity declined from 56% in 2013 to 43% in 2021. The article discusses the global nature of the semiconductor industry, with no single country dominating, and highlights the role of government policies and trade data in understanding and reshaping these supply chains.</w:t>
      </w:r>
      <w:r/>
    </w:p>
    <w:p>
      <w:pPr>
        <w:pStyle w:val="ListNumber"/>
        <w:spacing w:line="240" w:lineRule="auto"/>
        <w:ind w:left="720"/>
      </w:pPr>
      <w:r/>
      <w:hyperlink r:id="rId15">
        <w:r>
          <w:rPr>
            <w:color w:val="0000EE"/>
            <w:u w:val="single"/>
          </w:rPr>
          <w:t>https://www.gartner.com/en/webinar/767107/1741086-gartner-3q25-update-the-impact-of-semiconductor-trends-on-supply-chains</w:t>
        </w:r>
      </w:hyperlink>
      <w:r>
        <w:t xml:space="preserve"> - This Gartner webinar provides an update on the impact of semiconductor trends on supply chains. It discusses the global semiconductor market experiencing a three-year up-cycle of double-digit revenue growth, driven by AI, high-bandwidth memory, networking chips, and power modules. The session covers emerging risks, scenario planning, and macro trends that now demand company-wide attention, including increased safety stock, buffer buys, spot pricing, and device consolidation.</w:t>
      </w:r>
      <w:r/>
    </w:p>
    <w:p>
      <w:pPr>
        <w:pStyle w:val="ListNumber"/>
        <w:spacing w:line="240" w:lineRule="auto"/>
        <w:ind w:left="720"/>
      </w:pPr>
      <w:r/>
      <w:hyperlink r:id="rId16">
        <w:r>
          <w:rPr>
            <w:color w:val="0000EE"/>
            <w:u w:val="single"/>
          </w:rPr>
          <w:t>https://www.eetimes.com/shifting-sands-in-silicon-by-global-supply-chains/</w:t>
        </w:r>
      </w:hyperlink>
      <w:r>
        <w:t xml:space="preserve"> - This article from EE Times discusses the challenges to TSMC's dominance in the semiconductor industry due to reshoring imperatives. It highlights TSMC's commanding lead in the global foundry market and the geopolitical concerns arising from its concentration, particularly in leading-edge logic manufacturing. The article also discusses the U.S. CHIPS and Science Act and the European Chips Act as responses to these concerns, aiming to diversify the semiconductor supply chain and reduce reliance on East Asia.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financialcontent.com/wral/article/tokenring-2025-10-3-forging-a-fortress-how-the-semiconductor-industry-is-reshaping-supply-chains-amidst-global-volatility" TargetMode="External"/><Relationship Id="rId11" Type="http://schemas.openxmlformats.org/officeDocument/2006/relationships/hyperlink" Target="https://www.bcg.com/publications/2024/emerging-resilience-in-semiconductor-supply-chain" TargetMode="External"/><Relationship Id="rId12" Type="http://schemas.openxmlformats.org/officeDocument/2006/relationships/hyperlink" Target="https://time.com/7015000/ai-semiconductor-chips-malaysia-anwar/" TargetMode="External"/><Relationship Id="rId13" Type="http://schemas.openxmlformats.org/officeDocument/2006/relationships/hyperlink" Target="https://www.jusdaglobal.com/en/article/global-semiconductor-supply-chain-trends-challenges-opportunities/" TargetMode="External"/><Relationship Id="rId14" Type="http://schemas.openxmlformats.org/officeDocument/2006/relationships/hyperlink" Target="https://www.datamyne.com/knowledge-center/imports/global-trade-data-reshoring-semiconductor-supply-chains-easier-said-than-done/" TargetMode="External"/><Relationship Id="rId15" Type="http://schemas.openxmlformats.org/officeDocument/2006/relationships/hyperlink" Target="https://www.gartner.com/en/webinar/767107/1741086-gartner-3q25-update-the-impact-of-semiconductor-trends-on-supply-chains" TargetMode="External"/><Relationship Id="rId16" Type="http://schemas.openxmlformats.org/officeDocument/2006/relationships/hyperlink" Target="https://www.eetimes.com/shifting-sands-in-silicon-by-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