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Supply Chain’s modernisation programme aims to unlock £1 billion in annual savings by 2030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NHS Supply Chain has secured government approval for a comprehensive Modernisation Programme designed to transform procurement and delivery services across England, investing in IT and logistics infrastructure with the ambitious goal of returning at least £1 billion in recurring annual value to the NHS by 2030. The initiative, approved for multi-year implementation, signals a strategic effort to build a more resilient, sustainable, and innovative national supply chain aligned with the NHS Long Term Plan, including expanded support for care outside traditional acute settings.</w:t>
      </w:r>
      <w:r/>
    </w:p>
    <w:p>
      <w:r/>
      <w:r>
        <w:t>According to NHS Supply Chain Chief Executive Officer Andrew New, this government-backed programme will enable a fundamental step change in service delivery by replacing outdated legacy IT systems with modern cloud-based Enterprise Resource Planning (ERP) platforms and applications. This upgrade aims to enhance reliability, improve transparency of information, and create a better user experience for both customers and suppliers. Simultaneously, the programme commits to expanding logistics capacity to store a wider variety of stocked items closer to end users and supports order consolidation to boost efficiency. A broader re-engineering of end-to-end business processes is also planned to drive consistency, transparency, and richer data availability, thereby enabling more informed decision-making. These improvements stem from partnerships already established with logistics provider GXO Logistics and technology services firm Tata Consultancy Services, while procurement for a delivery and assurance provider is ongoing, expected to commence in early 2026.</w:t>
      </w:r>
      <w:r/>
    </w:p>
    <w:p>
      <w:r/>
      <w:r>
        <w:t>NHS England and NHS Supply Chain have jointly hailed the initiative as a pivotal investment to unlock over £1 billion in recurrent annual value through streamlined purchasing with integrated pricing models, aiming for a single national price ambition. The project aligns with national priorities to move care closer to communities and accelerate digital innovation uptake. This builds on ongoing efforts such as the Trading Transformation Programme, which strives to simplify and standardise trading processes, reduce duplication, and empower NHS organisations with transparent and consistent pricing to further unlock value.</w:t>
      </w:r>
      <w:r/>
    </w:p>
    <w:p>
      <w:r/>
      <w:r>
        <w:t>However, industry observers, including Chris Whitehouse, a political consultant and expert on medical technology policy, have expressed caution. He highlights NHS Supply Chain’s historic focus on securing the cheapest products above all, raising concerns about whether the organisation will genuinely adopt a value-based procurement approach centred on patient outcomes, experience, and system-wide cost efficiency rather than solely on item price. Whitehouse warns that this risk could curtail clinicians’ ability to prescribe the most clinically appropriate medical devices, especially those listed in Part IX of the Drug Tariff, potentially compromising patient-focused care.</w:t>
      </w:r>
      <w:r/>
    </w:p>
    <w:p>
      <w:r/>
      <w:r>
        <w:t>Operationally, NHS Supply Chain is concurrently advancing infrastructure developments to support these strategic goals. For example, the recent establishment of a new 400,000 square foot distribution centre at Gorsey Point in North West England vastly increases storage and pallet capacity, enhancing supply resilience and efficiency across the region’s healthcare network. Furthermore, NHS Supply Chain has embarked on procurement for a new logistics services provider as part of its Target Operating Model programme, which includes integrating pandemic response capabilities, rolling out warehouse management systems, and improving inbound international logistics.</w:t>
      </w:r>
      <w:r/>
    </w:p>
    <w:p>
      <w:r/>
      <w:r>
        <w:t>Efforts to modernise inventory management are also underway, employing point-of-care solutions to improve stock visibility and clinical productivity across acute hospital trusts. Such innovations aim to reduce administrative burdens, improve patient safety, and ensure a more agile and responsive supply chain.</w:t>
      </w:r>
      <w:r/>
    </w:p>
    <w:p>
      <w:r/>
      <w:r>
        <w:t>Strategically, the Future Operating Model focuses on increasing NHS Supply Chain’s market share to 80%, consolidating purchasing to reduce price variability and release an estimated £615 million in annual funds, reflecting a push towards greater national coordination and efficiency.</w:t>
      </w:r>
      <w:r/>
    </w:p>
    <w:p>
      <w:r/>
      <w:r>
        <w:t>While NHS Supply Chain’s modernisation brings promise of technological advancement and systemic efficiencies, ongoing scrutiny remains necessary to ensure that these changes prioritise patient outcomes and clinical choice, balancing cost savings with quality care delivery. As NHS Supply Chain progresses through design and implementation phases set to intensify from 2026, stakeholders will be vigilant in monitoring whether the enhanced capabilities translate into tangible benefits for the NHS, clinicians, and ultimately, patients.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https://techtoday.co/nhs-targets-community-sector-for-future-of-medtech-supply/</w:t>
        </w:r>
      </w:hyperlink>
      <w:r>
        <w:t xml:space="preserve"> - Please view link - unable to able to access data</w:t>
      </w:r>
      <w:r/>
    </w:p>
    <w:p>
      <w:pPr>
        <w:pStyle w:val="ListNumber"/>
        <w:spacing w:line="240" w:lineRule="auto"/>
        <w:ind w:left="720"/>
      </w:pPr>
      <w:r/>
      <w:hyperlink r:id="rId11">
        <w:r>
          <w:rPr>
            <w:color w:val="0000EE"/>
            <w:u w:val="single"/>
          </w:rPr>
          <w:t>https://www.supplychain.nhs.uk/news-article/nhs-supply-chain-modernisation-programme-approved/</w:t>
        </w:r>
      </w:hyperlink>
      <w:r>
        <w:t xml:space="preserve"> - NHS Supply Chain has received government approval to proceed with its Modernisation Programme, aiming to invest in IT and logistics infrastructure to strengthen procurement and delivery services across England. The programme focuses on replacing legacy IT systems with modern cloud-based ERP applications, expanding logistics infrastructure to increase capacity and support care outside acute settings, and re-engineering end-to-end business processes for greater consistency and improved decision-making. The initiative is expected to unlock over £1 billion in recurrent annual value by 2030, enhancing the resilience and efficiency of the NHS supply chain.</w:t>
      </w:r>
      <w:r/>
    </w:p>
    <w:p>
      <w:pPr>
        <w:pStyle w:val="ListNumber"/>
        <w:spacing w:line="240" w:lineRule="auto"/>
        <w:ind w:left="720"/>
      </w:pPr>
      <w:r/>
      <w:hyperlink r:id="rId12">
        <w:r>
          <w:rPr>
            <w:color w:val="0000EE"/>
            <w:u w:val="single"/>
          </w:rPr>
          <w:t>https://www.supplychain.nhs.uk/programmes/trading-transformation-programme/</w:t>
        </w:r>
      </w:hyperlink>
      <w:r>
        <w:t xml:space="preserve"> - The Trading Transformation Programme by NHS Supply Chain aims to simplify and modernise trading processes to unlock greater value, enhance transparency, and ensure consistency across the NHS. Objectives include simplifying trading processes to support growth and efficiency, integrating systems to reduce duplication and manual effort, and empowering NHS organisations with clear, consistent, and accessible pricing. The programme is scheduled to run until the financial year 2027/2028, with regular updates provided to keep stakeholders informed about progress and key decisions.</w:t>
      </w:r>
      <w:r/>
    </w:p>
    <w:p>
      <w:pPr>
        <w:pStyle w:val="ListNumber"/>
        <w:spacing w:line="240" w:lineRule="auto"/>
        <w:ind w:left="720"/>
      </w:pPr>
      <w:r/>
      <w:hyperlink r:id="rId13">
        <w:r>
          <w:rPr>
            <w:color w:val="0000EE"/>
            <w:u w:val="single"/>
          </w:rPr>
          <w:t>https://www.supplychain.nhs.uk/news-article/nhs-supply-chain-commences-procurement-for-a-logistics-services-provider/</w:t>
        </w:r>
      </w:hyperlink>
      <w:r>
        <w:t xml:space="preserve"> - NHS Supply Chain has commenced the procurement process for managing its logistics services, with a planned award date of late 2024. This initiative is part of the ongoing Target Operating Model (TOM) programme, aiming to deliver improved efficiencies and greater value for the NHS. The contract includes creating an integrated logistics network to serve the future needs of the NHS for medical devices, clinical consumables, facilities, and food; developing a warehouse network; providing national pandemic response logistics services; implementing a new warehouse management system; and building capability for inbound international logistics services.</w:t>
      </w:r>
      <w:r/>
    </w:p>
    <w:p>
      <w:pPr>
        <w:pStyle w:val="ListNumber"/>
        <w:spacing w:line="240" w:lineRule="auto"/>
        <w:ind w:left="720"/>
      </w:pPr>
      <w:r/>
      <w:hyperlink r:id="rId14">
        <w:r>
          <w:rPr>
            <w:color w:val="0000EE"/>
            <w:u w:val="single"/>
          </w:rPr>
          <w:t>https://supplychaindigital.com/logistics/nhs-supply-chain-new-distribution-centre</w:t>
        </w:r>
      </w:hyperlink>
      <w:r>
        <w:t xml:space="preserve"> - NHS Supply Chain has unveiled a new distribution centre at Gorsey Point in the North West of England, aiming to provide a more resilient and efficient supply of products and medical equipment to hospitals and other healthcare providers across the area. The facility, covering 400,000 square feet, is approximately three times larger than the previous warehouse it replaces and offers eight times as many pallet spaces. Strategically located, it supports 360 jobs and serves 3,500 delivery locations and 18,400 individual requisition points, enhancing the resilience of the NHS supply chain in the region.</w:t>
      </w:r>
      <w:r/>
    </w:p>
    <w:p>
      <w:pPr>
        <w:pStyle w:val="ListNumber"/>
        <w:spacing w:line="240" w:lineRule="auto"/>
        <w:ind w:left="720"/>
      </w:pPr>
      <w:r/>
      <w:hyperlink r:id="rId15">
        <w:r>
          <w:rPr>
            <w:color w:val="0000EE"/>
            <w:u w:val="single"/>
          </w:rPr>
          <w:t>https://www.hfma.org.uk/articles/looking-future</w:t>
        </w:r>
      </w:hyperlink>
      <w:r>
        <w:t xml:space="preserve"> - The Future Operating Model (FOM) for NHS Supply Chain aims to increase the market share going through NHS Supply Chain to 80%, eliminating significant price variations across NHS providers and releasing £615 million in funds annually from 2021/22. The new design divides goods into 11 category towers under an NHS-hosted management function known as the Intelligent Client Coordinator. Consolidating more purchasing through NHS Supply Chain is expected to create further efficiencies through the use of a single national logistics provider and consolidated invoicing.</w:t>
      </w:r>
      <w:r/>
    </w:p>
    <w:p>
      <w:pPr>
        <w:pStyle w:val="ListNumber"/>
        <w:spacing w:line="240" w:lineRule="auto"/>
        <w:ind w:left="720"/>
      </w:pPr>
      <w:r/>
      <w:hyperlink r:id="rId16">
        <w:r>
          <w:rPr>
            <w:color w:val="0000EE"/>
            <w:u w:val="single"/>
          </w:rPr>
          <w:t>https://www.nhsprocurement.org.uk/news/nhs-supply-chain-deploying-inventory-management-capability-acute-hospitals</w:t>
        </w:r>
      </w:hyperlink>
      <w:r>
        <w:t xml:space="preserve"> - NHS Supply Chain is deploying inventory management and point-of-care solutions to connect the NHS, aligning with NHS England’s priorities and operational planning guidance for 2023/2024. The programme aims to deliver cash-releasing savings, visibility of end-to-end supply chain data, scalability, enhanced patient safety and experience, and increased clinical productivity through reduced administrative tasks. As of January 2025, the system has been implemented across six NHS trusts, tackling challenges such as inaccurate stock tracking and inefficiencies, delivering early measurable benefits and creating a roadmap for wider rollout.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today.co/nhs-targets-community-sector-for-future-of-medtech-supply/" TargetMode="External"/><Relationship Id="rId11" Type="http://schemas.openxmlformats.org/officeDocument/2006/relationships/hyperlink" Target="https://www.supplychain.nhs.uk/news-article/nhs-supply-chain-modernisation-programme-approved/" TargetMode="External"/><Relationship Id="rId12" Type="http://schemas.openxmlformats.org/officeDocument/2006/relationships/hyperlink" Target="https://www.supplychain.nhs.uk/programmes/trading-transformation-programme/" TargetMode="External"/><Relationship Id="rId13" Type="http://schemas.openxmlformats.org/officeDocument/2006/relationships/hyperlink" Target="https://www.supplychain.nhs.uk/news-article/nhs-supply-chain-commences-procurement-for-a-logistics-services-provider/" TargetMode="External"/><Relationship Id="rId14" Type="http://schemas.openxmlformats.org/officeDocument/2006/relationships/hyperlink" Target="https://supplychaindigital.com/logistics/nhs-supply-chain-new-distribution-centre" TargetMode="External"/><Relationship Id="rId15" Type="http://schemas.openxmlformats.org/officeDocument/2006/relationships/hyperlink" Target="https://www.hfma.org.uk/articles/looking-future" TargetMode="External"/><Relationship Id="rId16" Type="http://schemas.openxmlformats.org/officeDocument/2006/relationships/hyperlink" Target="https://www.nhsprocurement.org.uk/news/nhs-supply-chain-deploying-inventory-management-capability-acute-hospit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