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Leading with agility: how strategic leadership accelerates digital transformation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transformation stands as a multifaceted journey that organisations must strategically undertake to reshape their operations and deliver enhanced value to customers through digital technologies. Central to this transformation are core principles such as leadership commitment, customer-centricity, agility, data-driven decision-making, collaboration, continuous learning, and robust risk management, all of which underpin successful digital evolution.</w:t>
      </w:r>
      <w:r/>
    </w:p>
    <w:p>
      <w:r/>
      <w:r>
        <w:t>At the heart of digital transformation lies strong leadership. Leaders not only set the vision but also allocate necessary financial and human resources to digital initiatives. Research from McKinsey underscores that nearly 70% of organisations undergoing digital transformations experience changes in top leadership, often appointing individuals versed in digital technologies to transformation-specific roles. Organisations with a Chief Digital Officer (CDO) report considerably higher chances of successful digital outcomes, highlighting the impact of engaged and knowledgeable leadership. Further analysis from a management journal study reinforces that leaders must inspire teams, communicate change clearly, and foster accountability to build employee trust and reduce resistance, thus increasing engagement in transformation efforts.</w:t>
      </w:r>
      <w:r/>
    </w:p>
    <w:p>
      <w:r/>
      <w:r>
        <w:t>Customer-centricity remains a vital principle, guiding the design of products and services around customer needs and preferences. This involves implementing technologies that enable personalisation, such as AI-driven recommendations, and creating seamless omni-channel experiences to ensure consistent engagement across digital, mobile, and in-person touchpoints. The Digital Twin Consortium’s framework also stresses the importance of leveraging customer data for personalised offerings, which is a key driver in sustaining competitive advantage.</w:t>
      </w:r>
      <w:r/>
    </w:p>
    <w:p>
      <w:r/>
      <w:r>
        <w:t>Agility and adaptability are essential traits for organisations aiming to respond swiftly to market changes and customer feedback. Agile methodologies that promote iterative development allow rapid testing and refinement of ideas, supporting a culture that embraces change. Equally important is fostering a culture of continuous learning and experimentation, where failures are seen as opportunities for growth. Studies in government organisations highlight the significance of an innovative and experimental culture in enabling staff participation, cooperation, and a shared vision for digital transformation success.</w:t>
      </w:r>
      <w:r/>
    </w:p>
    <w:p>
      <w:r/>
      <w:r>
        <w:t>Data-driven decision-making represents another cornerstone, with real-time data analytics providing insights into customer behaviour, market trends, and operational performance. Frameworks integrating IT and OT technologies facilitate real-time monitoring and workflow optimisation through intelligent control towers and KPI tracking, enhancing responsiveness and adaptability to operational needs. Such integration extends to supply chain optimisation, where digital tools improve visibility, reduce overstock risks, and enhance logistics efficiency.</w:t>
      </w:r>
      <w:r/>
    </w:p>
    <w:p>
      <w:r/>
      <w:r>
        <w:t>Collaboration across organisational silos and with external partners such as startups, technology vendors, and educational institutions drives innovation and expands capabilities. Cloud computing and integrated data ecosystems further support scalable, flexible, and collaborative working environments. These technological integrations underpin operational efficiency through automation and digitalisation of processes, abolishing traditional barriers and driving new business models, including subscription services and platform-based approaches.</w:t>
      </w:r>
      <w:r/>
    </w:p>
    <w:p>
      <w:r/>
      <w:r>
        <w:t>Finally, risk management and compliance are indispensable to sustaining trust and regulatory adherence. Prioritising cybersecurity measures protects sensitive information, while alignment with privacy and data protection standards ensures compliance, crucial in today’s complex regulatory landscape.</w:t>
      </w:r>
      <w:r/>
    </w:p>
    <w:p>
      <w:r/>
      <w:r>
        <w:t>Embracing these interconnected principles and patterns enables organisations not only to navigate the complexities of digital transformation but also to thrive in an increasingly digital world. By strategically aligning leadership, culture, technology, and customer focus, digital transformation becomes a catalyst for sustained growth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http://futureofcio.blogspot.com/2025/11/practices-of-organizational-growth.html</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https://www.mckinsey.com/capabilities/people-and-organizational-performance/our-insights/unlocking-success-in-digital-transformations</w:t>
        </w:r>
      </w:hyperlink>
      <w:r>
        <w:t xml:space="preserve"> - This article from McKinsey discusses the importance of leadership commitment in digital transformations. It highlights that nearly 70% of organisations report changes in their top teams during transformations, often involving leaders familiar with digital technologies. Engaging leaders in transformation-specific roles and ensuring their active involvement increases the likelihood of success. Organisations with a Chief Digital Officer (CDO) are 1.6 times more likely to report successful digital transformations.</w:t>
      </w:r>
      <w:r/>
    </w:p>
    <w:p>
      <w:pPr>
        <w:pStyle w:val="ListNumber"/>
        <w:spacing w:line="240" w:lineRule="auto"/>
        <w:ind w:left="720"/>
      </w:pPr>
      <w:r/>
      <w:hyperlink r:id="rId12">
        <w:r>
          <w:rPr>
            <w:color w:val="0000EE"/>
            <w:u w:val="single"/>
          </w:rPr>
          <w:t>https://www.scitepress.org/Papers/2025/134237/134237.pdf</w:t>
        </w:r>
      </w:hyperlink>
      <w:r>
        <w:t xml:space="preserve"> - This paper presents a digital transformation framework inspired by organisational principles. It emphasises the integration of IT and OT technologies, along with the adoption of Industry 4.0 principles, to support the dynamic realignment of business processes. Data-driven mechanisms, such as KPI monitoring and intelligent control towers, enable real-time visibility and continuous optimisation of workflows, ensuring adaptability to changing operational demands.</w:t>
      </w:r>
      <w:r/>
    </w:p>
    <w:p>
      <w:pPr>
        <w:pStyle w:val="ListNumber"/>
        <w:spacing w:line="240" w:lineRule="auto"/>
        <w:ind w:left="720"/>
      </w:pPr>
      <w:r/>
      <w:hyperlink r:id="rId13">
        <w:r>
          <w:rPr>
            <w:color w:val="0000EE"/>
            <w:u w:val="single"/>
          </w:rPr>
          <w:t>https://www.themanagementjournal.com/uploads/archives/20250301114929_MOR-2025-1-057.1.pdf</w:t>
        </w:r>
      </w:hyperlink>
      <w:r>
        <w:t xml:space="preserve"> - This study explores the role of leadership, organisational culture, and stakeholder engagement in driving change. It underscores that leaders are critical in setting the vision, communicating change, and driving accountability. Organisations undergoing digital transformation require leaders who can articulate a clear strategy, inspire teams, and address concerns proactively. Strong leadership fosters employee trust and commitment, reducing resistance and increasing engagement in change initiatives.</w:t>
      </w:r>
      <w:r/>
    </w:p>
    <w:p>
      <w:pPr>
        <w:pStyle w:val="ListNumber"/>
        <w:spacing w:line="240" w:lineRule="auto"/>
        <w:ind w:left="720"/>
      </w:pPr>
      <w:r/>
      <w:hyperlink r:id="rId14">
        <w:r>
          <w:rPr>
            <w:color w:val="0000EE"/>
            <w:u w:val="single"/>
          </w:rPr>
          <w:t>https://www.digitaltwinconsortium.org/wp-content/uploads/sites/3/2025/05/The-Industry-Digital-Transformation-Framework-Revision-31-2025-05-09.pdf</w:t>
        </w:r>
      </w:hyperlink>
      <w:r>
        <w:t xml:space="preserve"> - This document outlines a framework for digital transformation, highlighting the importance of collaboration with digital technologies. It discusses the use of analytics tools for instant insights and real-time decision-making, leveraging IoT and digital twins for equipment monitoring and preventive maintenance, and creating a customer perspective by leveraging customer data to provide personalised products and services. The framework also emphasises tracking and managing inventory to minimise overstock and enhancing supply chain visibility through improved collaboration.</w:t>
      </w:r>
      <w:r/>
    </w:p>
    <w:p>
      <w:pPr>
        <w:pStyle w:val="ListNumber"/>
        <w:spacing w:line="240" w:lineRule="auto"/>
        <w:ind w:left="720"/>
      </w:pPr>
      <w:r/>
      <w:hyperlink r:id="rId15">
        <w:r>
          <w:rPr>
            <w:color w:val="0000EE"/>
            <w:u w:val="single"/>
          </w:rPr>
          <w:t>https://www.mdpi.com/2079-8954/12/12/524</w:t>
        </w:r>
      </w:hyperlink>
      <w:r>
        <w:t xml:space="preserve"> - This article examines the critical success factors influencing the outcome of digital transformation initiatives in government organisations. It highlights the importance of an organisational culture of continuous improvement, defined as the common beliefs and norms influencing both employee conduct and corporate operations. An innovative and experimental culture is essential to enabling staff members to participate in the digital transformation process, fostering cooperation and teamwork, and creating a common vision for digital transformation.</w:t>
      </w:r>
      <w:r/>
    </w:p>
    <w:p>
      <w:pPr>
        <w:pStyle w:val="ListNumber"/>
        <w:spacing w:line="240" w:lineRule="auto"/>
        <w:ind w:left="720"/>
      </w:pPr>
      <w:r/>
      <w:hyperlink r:id="rId16">
        <w:r>
          <w:rPr>
            <w:color w:val="0000EE"/>
            <w:u w:val="single"/>
          </w:rPr>
          <w:t>https://www.pmexpertinc.com/l/digitaltransformation/</w:t>
        </w:r>
      </w:hyperlink>
      <w:r>
        <w:t xml:space="preserve"> - This article discusses the significance of organisational culture in digital transformation. It emphasises that cultivating a culture of innovation, collaboration, agility, and continuous learning is essential for embracing change and driving digital initiatives forward. Leaders need to champion the digital transformation journey and foster a mindset of experimentation and risk-taking. The article also highlights the importance of customer experience, data and analytics, and technology adoption in the digital transformation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futureofcio.blogspot.com/2025/11/practices-of-organizational-growth.html" TargetMode="External"/><Relationship Id="rId11" Type="http://schemas.openxmlformats.org/officeDocument/2006/relationships/hyperlink" Target="https://www.mckinsey.com/capabilities/people-and-organizational-performance/our-insights/unlocking-success-in-digital-transformations" TargetMode="External"/><Relationship Id="rId12" Type="http://schemas.openxmlformats.org/officeDocument/2006/relationships/hyperlink" Target="https://www.scitepress.org/Papers/2025/134237/134237.pdf" TargetMode="External"/><Relationship Id="rId13" Type="http://schemas.openxmlformats.org/officeDocument/2006/relationships/hyperlink" Target="https://www.themanagementjournal.com/uploads/archives/20250301114929_MOR-2025-1-057.1.pdf" TargetMode="External"/><Relationship Id="rId14" Type="http://schemas.openxmlformats.org/officeDocument/2006/relationships/hyperlink" Target="https://www.digitaltwinconsortium.org/wp-content/uploads/sites/3/2025/05/The-Industry-Digital-Transformation-Framework-Revision-31-2025-05-09.pdf" TargetMode="External"/><Relationship Id="rId15" Type="http://schemas.openxmlformats.org/officeDocument/2006/relationships/hyperlink" Target="https://www.mdpi.com/2079-8954/12/12/524" TargetMode="External"/><Relationship Id="rId16" Type="http://schemas.openxmlformats.org/officeDocument/2006/relationships/hyperlink" Target="https://www.pmexpertinc.com/l/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