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freight data normalization transforms supply chain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leaders today confront a formidable challenge: making timely, strategic decisions amid a flood of fragmented, inconsistent freight data originating from thousands of global sources. With transportation invoices arriving in myriad formats, currencies, and languages, the delay in aggregating and standardising this data often hampers agility and operational insight. Real-time freight data normalization offers a pivotal solution by instantly transforming disparate carrier data into a standardised, actionable format, enabling enterprises to respond swiftly and strategically.</w:t>
      </w:r>
      <w:r/>
    </w:p>
    <w:p>
      <w:r/>
      <w:r>
        <w:t>The crux of the problem lies in sheer data complexity. A typical Fortune 500 company may process over 50,000 freight invoices monthly from carriers distributed worldwide, each employing different terminologies and measurement standards. Without real-time normalization, this results in delayed financial visibility, flawed analytics, and extended audit cycles that not only slow payments but also strain carrier relationships. Industry research underscores this critical vulnerability: about 89% of enterprises reportedly lack comprehensive oversight of their carrier data, and poor data quality across sectors costs businesses upwards of $600 billion annually.</w:t>
      </w:r>
      <w:r/>
    </w:p>
    <w:p>
      <w:r/>
      <w:r>
        <w:t xml:space="preserve">Traditional freight data processing relies on batch methods , compiling invoices and then normalizing them periodically. This lag undermines the ability to detect cost variances or service issues in real-time. Trax Technologies’ approach, reflecting broader industry trends, leverages artificial intelligence to perform on-the-fly normalization as data enters systems. Their AI-powered platform recognises patterns across varied carrier formats and automatically maps non-standard terminologies to a unified enterprise taxonomy. For instance, disparate terms like "pallet count" and "skid quantity" are instantly standardised, while currencies, weights, service classifications, and geographic codes are harmonized seamlessly. </w:t>
      </w:r>
      <w:r/>
    </w:p>
    <w:p>
      <w:r/>
      <w:r>
        <w:t>This AI-driven normalization does not require manual setup for each carrier format, instead interpreting document concepts to accurately extract relevant data. Such automation ensures over 95% of invoices are processed within minutes of receipt, dramatically accelerating financial visibility and transforming freight audit from a retrospective compliance exercise into a proactive strategic tool.</w:t>
      </w:r>
      <w:r/>
    </w:p>
    <w:p>
      <w:r/>
      <w:r>
        <w:t>The strategic benefits of real-time data normalization extend beyond speed. Financial accuracy improves markedly, with reports indicating a 40-50% boost in cost allocation precision. This level of granularity aids in assigning expenses to the correct cost centres, product lines, or programs , a critical factor for profitability assessments and compliance with global transfer pricing rules. Faster invoice processing also expedites payment cycles, strengthening carrier relationships and potentially elevating firms to preferred shipper status, an increasingly valuable advantage amid tightening capacity.</w:t>
      </w:r>
      <w:r/>
    </w:p>
    <w:p>
      <w:r/>
      <w:r>
        <w:t>Beyond cost and payment improvements, immediate access to consistent, high-quality freight data empowers logistics and procurement leaders to undertake dynamic decision-making. Studies from nVision Global and Ezlogz highlight how real-time insights enable proactive management of routing, risk mitigation, and customer service, reducing delays and enhancing operational efficiency. Additionally, integration of AI and machine learning, as noted in UNCTAD’s report, allows for advanced predictive analytics that can anticipate disruptions and adjust logistics plans accordingly, reducing inventory safety stock levels and improving warehouse operations.</w:t>
      </w:r>
      <w:r/>
    </w:p>
    <w:p>
      <w:r/>
      <w:r>
        <w:t>Implementation of such real-time normalization systems demands robust data ingestion capabilities to handle diverse formats at scale, coupled with intelligent transformation engines governed by enterprise business rules. Integration with existing enterprise resource planning (ERP) and transportation management systems (TMS) ensures normalized data permeates throughout the organisation’s technology stack, facilitating unified decision-making. Cloud-based infrastructure is essential to manage transaction volume spikes during peak shipping seasons without performance loss.</w:t>
      </w:r>
      <w:r/>
    </w:p>
    <w:p>
      <w:r/>
      <w:r>
        <w:t>Success also hinges on governance frameworks that establish clear standardization rules, assign accountability for data quality, and track key performance indicators such as normalization completion rates, processing times, and downstream decision accuracy. These measures help organisations shift from viewing freight data management as merely a tactical necessity to recognising it as a strategic capability critical to competitive advantage.</w:t>
      </w:r>
      <w:r/>
    </w:p>
    <w:p>
      <w:r/>
      <w:r>
        <w:t>Academic research further expands on logistics optimisation through real-time data. For example, emerging concepts like dynamic directional routing in the Physical Internet envision leveraging live shipment data for more flexible, scalable transport networks. Meanwhile, specialised AI-driven systems, such as AI-CARGO for air freight, illustrate how machine learning combined with optimization methods can refine revenue management and reduce operational inefficiencies.</w:t>
      </w:r>
      <w:r/>
    </w:p>
    <w:p>
      <w:r/>
      <w:r>
        <w:t>In sum, real-time freight data normalization is not just a technological upgrade but a strategic imperative for global supply chains grappling with complexity and accelerating demands. By embracing AI-powered normalization, enterprises can gain immediate, accurate visibility into transportation spend, improve cost controls, speed payments, and enhance operational responsiveness, thus securing stronger carrier partnerships and boosting overall supply chain resilience.</w:t>
      </w:r>
      <w:r/>
    </w:p>
    <w:p>
      <w:r/>
      <w:r>
        <w:t>Forward-thinking supply chain executives aiming to break free from data fragmentation and latency would do well to consider deploying these advanced normalization solutions as a foundational element of their digital transformation. As the freight landscape grows ever more complex, real-time normalized data emerges as the key enabler for smarter, faster, and more profitable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https://www.traxtech.com/blog/real-time-freight-data-normalization-at-scale</w:t>
        </w:r>
      </w:hyperlink>
      <w:r>
        <w:t xml:space="preserve"> - Please view link - unable to able to access data</w:t>
      </w:r>
      <w:r/>
    </w:p>
    <w:p>
      <w:pPr>
        <w:pStyle w:val="ListNumber"/>
        <w:spacing w:line="240" w:lineRule="auto"/>
        <w:ind w:left="720"/>
      </w:pPr>
      <w:r/>
      <w:hyperlink r:id="rId11">
        <w:r>
          <w:rPr>
            <w:color w:val="0000EE"/>
            <w:u w:val="single"/>
          </w:rPr>
          <w:t>https://www.traxtech.com/freight-data-management</w:t>
        </w:r>
      </w:hyperlink>
      <w:r>
        <w:t xml:space="preserve"> - Trax Technologies offers an AI-powered platform that consolidates diverse global freight data into a single, normalized repository. This system enhances freight cost allocation accuracy by 35% and provides complete audit trails and enriched analytics. By managing complex global data operations across hundreds of carriers and thousands of data formats, Trax enables enterprises to gain immediate financial visibility and supports dynamic decision-making, thereby improving operational efficiency and profitability.</w:t>
      </w:r>
      <w:r/>
    </w:p>
    <w:p>
      <w:pPr>
        <w:pStyle w:val="ListNumber"/>
        <w:spacing w:line="240" w:lineRule="auto"/>
        <w:ind w:left="720"/>
      </w:pPr>
      <w:r/>
      <w:hyperlink r:id="rId12">
        <w:r>
          <w:rPr>
            <w:color w:val="0000EE"/>
            <w:u w:val="single"/>
          </w:rPr>
          <w:t>https://corporate.nvisionglobal.com/real-time-data-transforms-freight-management/</w:t>
        </w:r>
      </w:hyperlink>
      <w:r>
        <w:t xml:space="preserve"> - nVision Global discusses the transformative impact of real-time data on freight management. By providing actionable insights instantly, real-time data empowers logistics managers to make informed decisions quickly, preventing costly delays and disruptions. The article highlights benefits such as proactive decision-making, enhanced operational efficiency, improved customer experience, superior risk management, and strategic inventory management, all contributing to a more responsive and efficient supply chain.</w:t>
      </w:r>
      <w:r/>
    </w:p>
    <w:p>
      <w:pPr>
        <w:pStyle w:val="ListNumber"/>
        <w:spacing w:line="240" w:lineRule="auto"/>
        <w:ind w:left="720"/>
      </w:pPr>
      <w:r/>
      <w:hyperlink r:id="rId13">
        <w:r>
          <w:rPr>
            <w:color w:val="0000EE"/>
            <w:u w:val="single"/>
          </w:rPr>
          <w:t>https://unctad.org/system/files/official-document/aldc2022d4_en_1.pdf</w:t>
        </w:r>
      </w:hyperlink>
      <w:r>
        <w:t xml:space="preserve"> - The United Nations Conference on Trade and Development (UNCTAD) report emphasizes the importance of real-time monitoring in supply chain and logistics performance. By integrating real-time data with AI and machine learning analytics, supply chain managers can anticipate disruptions, adjust routing, and improve operational decisions. The report also highlights the benefits of data accuracy and accessibility in reducing inventory safety stocks, enhancing warehouse efficiency, and improving planning around estimated arrival times.</w:t>
      </w:r>
      <w:r/>
    </w:p>
    <w:p>
      <w:pPr>
        <w:pStyle w:val="ListNumber"/>
        <w:spacing w:line="240" w:lineRule="auto"/>
        <w:ind w:left="720"/>
      </w:pPr>
      <w:r/>
      <w:hyperlink r:id="rId14">
        <w:r>
          <w:rPr>
            <w:color w:val="0000EE"/>
            <w:u w:val="single"/>
          </w:rPr>
          <w:t>https://ezlogz.com/blog/the-role-of-real-time-data-in-modern-freight-management-systems/</w:t>
        </w:r>
      </w:hyperlink>
      <w:r>
        <w:t xml:space="preserve"> - Ezlogz explores the critical role of real-time data in modern freight management systems. The article discusses how real-time data enables dynamic routing, predictive analytics for potential delays, fuel savings, proactive customer support, and faster problem resolution. By leveraging real-time data, businesses can optimize routes, reduce delays, and enhance customer satisfaction, leading to more efficient and cost-effective freight operations.</w:t>
      </w:r>
      <w:r/>
    </w:p>
    <w:p>
      <w:pPr>
        <w:pStyle w:val="ListNumber"/>
        <w:spacing w:line="240" w:lineRule="auto"/>
        <w:ind w:left="720"/>
      </w:pPr>
      <w:r/>
      <w:hyperlink r:id="rId15">
        <w:r>
          <w:rPr>
            <w:color w:val="0000EE"/>
            <w:u w:val="single"/>
          </w:rPr>
          <w:t>https://arxiv.org/abs/2504.02722</w:t>
        </w:r>
      </w:hyperlink>
      <w:r>
        <w:t xml:space="preserve"> - This academic paper introduces dynamic directional routing in the Physical Internet, a concept inspired by the Digital Internet. It proposes a flexible approach to shipment paths, optimizing efficiency and consolidation using real-time logistics data. The method involves area discovery to identify candidate hubs and node selection based on real-time parameters, enhancing network fluidity, scalability, and adaptability in logistics systems.</w:t>
      </w:r>
      <w:r/>
    </w:p>
    <w:p>
      <w:pPr>
        <w:pStyle w:val="ListNumber"/>
        <w:spacing w:line="240" w:lineRule="auto"/>
        <w:ind w:left="720"/>
      </w:pPr>
      <w:r/>
      <w:hyperlink r:id="rId16">
        <w:r>
          <w:rPr>
            <w:color w:val="0000EE"/>
            <w:u w:val="single"/>
          </w:rPr>
          <w:t>https://arxiv.org/abs/1905.09130</w:t>
        </w:r>
      </w:hyperlink>
      <w:r>
        <w:t xml:space="preserve"> - The paper presents AI-CARGO, a data-driven air-cargo revenue management system that combines machine learning predictions with mathematical optimization methods. AI-CARGO addresses discrepancies between booked and actual cargo amounts, leading to sub-optimal behavior and revenue loss. The system includes a data cleaning component to handle heterogeneous booking data and has been validated in a large commercial airline environment, demonstrating significant reductions in offloading costs and optimized revenue generation.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xtech.com/blog/real-time-freight-data-normalization-at-scale" TargetMode="External"/><Relationship Id="rId11" Type="http://schemas.openxmlformats.org/officeDocument/2006/relationships/hyperlink" Target="https://www.traxtech.com/freight-data-management" TargetMode="External"/><Relationship Id="rId12" Type="http://schemas.openxmlformats.org/officeDocument/2006/relationships/hyperlink" Target="https://corporate.nvisionglobal.com/real-time-data-transforms-freight-management/" TargetMode="External"/><Relationship Id="rId13" Type="http://schemas.openxmlformats.org/officeDocument/2006/relationships/hyperlink" Target="https://unctad.org/system/files/official-document/aldc2022d4_en_1.pdf" TargetMode="External"/><Relationship Id="rId14" Type="http://schemas.openxmlformats.org/officeDocument/2006/relationships/hyperlink" Target="https://ezlogz.com/blog/the-role-of-real-time-data-in-modern-freight-management-systems/" TargetMode="External"/><Relationship Id="rId15" Type="http://schemas.openxmlformats.org/officeDocument/2006/relationships/hyperlink" Target="https://arxiv.org/abs/2504.02722" TargetMode="External"/><Relationship Id="rId16" Type="http://schemas.openxmlformats.org/officeDocument/2006/relationships/hyperlink" Target="https://arxiv.org/abs/1905.091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