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shipping set for rapid digital and green transformation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Understanding the future trajectory of global shipping is crucial for businesses involved in international trade, as the industry prepares for significant shifts driven by technology, sustainability imperatives, and evolving consumer expectations. By 2026, the international freight landscape is forecasted to become markedly faster, smarter, and more environmentally responsible, reshaping how goods traverse the globe.</w:t>
      </w:r>
      <w:r/>
    </w:p>
    <w:p>
      <w:r/>
      <w:r>
        <w:t>Technological innovation continues to serve as the primary engine transforming global shipping efficiency. Key advancements such as the Internet of Things (IoT) enable real-time shipment tracking, offering precise monitoring of cargo conditions including temperature and humidity. This capability is particularly vital for sensitive goods like pharmaceuticals and perishables, ensuring their safe and timely arrival. Artificial intelligence (AI) further bolsters operational effectiveness through predictive logistics that optimise routes, reduce fuel consumption, and enhance demand forecasting. These AI-driven models help mitigate bottlenecks and improve fleet utilisation, lowering both emissions and costs. Additionally, blockchain technology is emerging as a secure, tamper-proof solution for customs documentation and trade transparency, anticipated to be widely adopted at major ports by 2026.</w:t>
      </w:r>
      <w:r/>
    </w:p>
    <w:p>
      <w:r/>
      <w:r>
        <w:t>An ambitious push towards sustainability underpins much of the industry's evolution. The shipping sector, responsible for about 3% of global greenhouse gas emissions, is confronting mounting regulatory and market pressures to decarbonise. Shipping companies worldwide are investing heavily in alternative fuels such as biofuels, liquefied natural gas (LNG), ammonia, and hydrogen, which promise substantial emissions reductions. Advances in energy-efficient vessel design, employing hull optimisation, solar-assisted propulsion, and smart engines, complement fuel upgrades by lowering operational energy needs. Additionally, stricter international maritime regulations on sulfur emissions, ballast water discharge, and waste management compel firms to adopt robust environmental management systems.</w:t>
      </w:r>
      <w:r/>
    </w:p>
    <w:p>
      <w:r/>
      <w:r>
        <w:t>Significantly, global governance structures are moving towards formalising these sustainability goals. The International Maritime Organization (IMO) has proposed a groundbreaking global tax on greenhouse gas emissions from ships, expected to commence in 2027 at a rate of $100 per ton of emissions exceeding established limits. Forecasted to generate up to $13 billion annually, this fund aims to finance cleaner shipping technologies and support developing nations in their transitions. Furthermore, the IMO’s ‘Net-zero Framework’ aspires to legally mandate net-zero emissions by 2050, setting fuel standards and implementing emissions pricing. While broadly supported by environmental advocates and numerous shipping entities, including nearly 200 companies endorsing the global fee, some nations such as the United States, Saudi Arabia, and Russia have voiced opposition or concerns about economic impacts. The adoption of the framework has recently faced a one-year delay, introducing uncertainty, yet the industry is urged to continue progress towards compliance. This global initiative contrasts with regional regulations like the European Union’s emissions trading scheme and the FuelEU Maritime regulation, which are independently advancing stricter standards.</w:t>
      </w:r>
      <w:r/>
    </w:p>
    <w:p>
      <w:r/>
      <w:r>
        <w:t>Alongside regulatory change, technological breakthroughs in automation and AI are promising to redefine maritime operations. South Korea’s Hyundai Glovis, in cooperation with Avikus (part of HD Hyundai), is poised to launch the world’s first AI-controlled autonomous car carriers by mid-2026. These Level-2 Maritime Autonomous Surface Ships (MASS) will feature advanced AI systems capable of remote control and real-time route optimisation, significantly enhancing fuel efficiency and operational safety. Their flagship vessel, “Sunrise,” will be the largest AI-driven ship to date, heralding a new era where autonomous shipping could streamline long-haul ocean routes and reshape global logistics networks.</w:t>
      </w:r>
      <w:r/>
    </w:p>
    <w:p>
      <w:r/>
      <w:r>
        <w:t>The sector also faces evolving consumer demands fueled by the rise of global e-commerce, which prioritises speed, transparency, and reliability. This transformation necessitates enhanced last-mile delivery solutions, integrating international freight operations seamlessly with automated, drone-assisted, and analytically optimised final-leg logistics. Real-time tracking dashboards leveraging IoT and AI provide customers with instant updates and predictive arrival information, thereby increasing satisfaction and trust.</w:t>
      </w:r>
      <w:r/>
    </w:p>
    <w:p>
      <w:r/>
      <w:r>
        <w:t>The COVID-19 pandemic starkly exposed vulnerabilities within global supply chains, underscoring the importance of resilience and risk management going forward. Companies are increasingly adopting diversified sourcing strategies, flexible routing options, and AI-powered predictive analytics to anticipate disruptions from natural disasters, geopolitical tensions, or port congestion. Collaborations with experienced freight brokers and customs experts fortify supply chain robustness, ensuring continuity amid volatility.</w:t>
      </w:r>
      <w:r/>
    </w:p>
    <w:p>
      <w:r/>
      <w:r>
        <w:t>In summary, the global shipping industry in 2026 will be characterised by its embrace of intelligent logistics, environmental stewardship, and consumer-centric innovation. Businesses poised to adapt through digital transformation, investment in green technologies, and resilient supply chain frameworks will gain a crucial competitive edge. While challenges remain, especially regarding regulatory harmonisation and fuel market uncertainties, the trajectory towards a sustainable, tech-driven maritime future is increasingly clear. As global trade intensifies, partnerships with knowledgeable logistics providers like Atlanta Customs Brokers, which combine technological expertise and regulatory compliance, will be essential for companies to navigate and thrive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https://www.atlantacustomsbrokers.com/the-future-of-global-shipping-key-international-freight-trends-shaping-2026/</w:t>
        </w:r>
      </w:hyperlink>
      <w:r>
        <w:t xml:space="preserve"> - Please view link - unable to able to access data</w:t>
      </w:r>
      <w:r/>
    </w:p>
    <w:p>
      <w:pPr>
        <w:pStyle w:val="ListNumber"/>
        <w:spacing w:line="240" w:lineRule="auto"/>
        <w:ind w:left="720"/>
      </w:pPr>
      <w:r/>
      <w:hyperlink r:id="rId11">
        <w:r>
          <w:rPr>
            <w:color w:val="0000EE"/>
            <w:u w:val="single"/>
          </w:rPr>
          <w:t>https://www.apnews.com/article/98ff23ca4739d8b4fc5a8f941a7ca0c4</w:t>
        </w:r>
      </w:hyperlink>
      <w:r>
        <w:t xml:space="preserve"> - In a landmark climate agreement, major shipping nations have endorsed the first global tax on greenhouse gas emissions from ships, imposing a $100 fee per ton of emissions above set thresholds starting in 2027. The initiative, led by the International Maritime Organization (IMO), is expected to generate up to $13 billion annually. Funds will support a transition to cleaner shipping technologies, reward low-emission vessels, and assist developing nations. A marine fuel standard was also established, aimed at gradually adopting cleaner fuels to achieve net-zero emissions in the shipping industry by 2050. While some environmental groups welcomed the decision, others criticized it as insufficient for combating climate change, warning it may allow companies to pay for emissions rather than reduce them. The United States abstained from negotiations, opposing the measures due to economic concerns. The fee structure emerged as a compromise between a flat levy favored by Pacific island nations and a credit trading model supported by countries like China and Brazil. An emissions control area for the North-East Atlantic was also approved. The plan will be formally adopted in October, amid calls from vulnerable nations to strengthen the agreement for greater climate impact.</w:t>
      </w:r>
      <w:r/>
    </w:p>
    <w:p>
      <w:pPr>
        <w:pStyle w:val="ListNumber"/>
        <w:spacing w:line="240" w:lineRule="auto"/>
        <w:ind w:left="720"/>
      </w:pPr>
      <w:r/>
      <w:hyperlink r:id="rId12">
        <w:r>
          <w:rPr>
            <w:color w:val="0000EE"/>
            <w:u w:val="single"/>
          </w:rPr>
          <w:t>https://www.apnews.com/article/c20c56bcda6a7067f4117ec72d99135e</w:t>
        </w:r>
      </w:hyperlink>
      <w:r>
        <w:t xml:space="preserve"> - World maritime nations convened in London to discuss adopting pivotal regulations aimed at shifting global shipping towards greener, low-emission practices. The proposed 'Net-zero Framework,' debated at the International Maritime Organization (IMO) headquarters, introduces a global tax on greenhouse gas emissions from ships, marking a historic first. This framework includes setting a marine fuel standard, emissions pricing, penalties for high-emission ships, and a rewards system for low-emission vessels. Revenues, projected between $11–13 billion annually, would support green fuel development and assist developing nations' transitions. Shipping contributes roughly 3% of global emissions, largely from heavy fuel oil use. The IMO seeks to reach net-zero shipping emissions by 2050, promoting low-carbon fuels, wind propulsion, carbon capture tech, and electric shipping. The U.S., Saudi Arabia, and Russia oppose the deal, while the International Chamber of Shipping supports it. Environmental concerns have been raised about the framework’s reliance on food-based biofuels and its potential failure to ensure net-zero by mid-century. A vote is likely by the end of the week, with high stakes: adoption would cement legally binding climate action in global shipping, but failure risks continued high emissions and delayed transition. If passed, the regulations take effect in 2027, with penalties beginning in 2028.</w:t>
      </w:r>
      <w:r/>
    </w:p>
    <w:p>
      <w:pPr>
        <w:pStyle w:val="ListNumber"/>
        <w:spacing w:line="240" w:lineRule="auto"/>
        <w:ind w:left="720"/>
      </w:pPr>
      <w:r/>
      <w:hyperlink r:id="rId13">
        <w:r>
          <w:rPr>
            <w:color w:val="0000EE"/>
            <w:u w:val="single"/>
          </w:rPr>
          <w:t>https://www.reuters.com/sustainability/decarbonizing-industries/shipping-industry-still-at-sea-it-tries-navigate-net-zero-2025-06-04/</w:t>
        </w:r>
      </w:hyperlink>
      <w:r>
        <w:t xml:space="preserve"> - The global shipping industry is accelerating efforts to reach net-zero emissions, spurred by regulatory developments and innovative fuel technologies. Key policies include the International Maritime Organization's (IMO) mandatory emissions limits and a global carbon pricing system expected to take effect in 2028, as well as the European Union's emissions trading scheme and FuelEU Maritime regulation. Currently, shipping contributes approximately 3% of global greenhouse gas emissions, which could rise to 5-8% by 2050 without intervention. New fuels such as green ammonia and e-methanol are being tested as alternatives to traditional oil-based fuels, though high costs and infrastructure challenges persist. Fortescue’s Green Pioneer ship, running partly on ammonia, exemplifies current innovation, while Maersk is investing in dual-fuel ships and e-methanol supply chains. Biofuels are also gaining traction due to infrastructure compatibility, though sustainability concerns remain. Meanwhile, energy efficiency measures—ranging from hull cleaning to advanced weather-routing software—are providing immediate fuel savings. Wind-assisted propulsion systems are on the rise, offering up to 40% fuel savings. Industry experts believe new IMO regulations will catalyze investment and broader adoption of decarbonization technologies, although uncertainties in fuel markets remain a barrier for widespread industry transformation.</w:t>
      </w:r>
      <w:r/>
    </w:p>
    <w:p>
      <w:pPr>
        <w:pStyle w:val="ListNumber"/>
        <w:spacing w:line="240" w:lineRule="auto"/>
        <w:ind w:left="720"/>
      </w:pPr>
      <w:r/>
      <w:hyperlink r:id="rId14">
        <w:r>
          <w:rPr>
            <w:color w:val="0000EE"/>
            <w:u w:val="single"/>
          </w:rPr>
          <w:t>https://www.reuters.com/legal/legalindustry/what-delay-imos-net-zero-framework-means-maritime-decarbonization--pracin-2025-11-06/</w:t>
        </w:r>
      </w:hyperlink>
      <w:r>
        <w:t xml:space="preserve"> - The International Maritime Organization (IMO) has postponed by one year the adoption of its Net-Zero Framework, a key regulatory initiative intended to set binding greenhouse gas (GHG) standards and implement global carbon pricing for maritime shipping. The delay creates uncertainty for the sector, which is already under pressure from investors, insurers, and ESG commitments to decarbonize. The proposed framework combined a fuel-intensity standard with a market-based mechanism requiring large vessels to purchase carbon credits or pay fees for exceeding GHG limits, with revenues supporting a global fund for clean energy investments and support for developing nations. Though delayed, stakeholders are urged to continue preparing for future compliance. Strategies should include refining fuel and emissions data systems, updating contracts to reflect possible carbon liabilities, investing in alternative fuels, and strengthening ESG governance. The deferral increases the risk of regional regulatory fragmentation, with jurisdictions like the EU moving forward independently, potentially creating inconsistent compliance demands. Despite these challenges, the long-term direction toward decarbonization remains clear, and proactive companies that invest in low-carbon infrastructure and transparency will likely be better positioned for future regulatory and market shifts. The next IMO review is expected in October 2026.</w:t>
      </w:r>
      <w:r/>
    </w:p>
    <w:p>
      <w:pPr>
        <w:pStyle w:val="ListNumber"/>
        <w:spacing w:line="240" w:lineRule="auto"/>
        <w:ind w:left="720"/>
      </w:pPr>
      <w:r/>
      <w:hyperlink r:id="rId15">
        <w:r>
          <w:rPr>
            <w:color w:val="0000EE"/>
            <w:u w:val="single"/>
          </w:rPr>
          <w:t>https://www.apnews.com/article/51028a815be06deb2ad83f3ac2a75b1d</w:t>
        </w:r>
      </w:hyperlink>
      <w:r>
        <w:t xml:space="preserve"> - Nearly 200 shipping companies have publicly supported the adoption of the first-ever global fee on greenhouse gases by the International Maritime Organization (IMO) to help transition the shipping industry to green technologies and reduce emissions. This move is championed by the Getting to Zero Coalition, an alliance involving companies, governments, and global bodies. The fee is part of a regulatory framework that was agreed upon by IMO member states in April and would impose a minimum charge on emissions and promote the use of lower-emission fuels. Key U.S.-based shipping groups also back this single global system, arguing it avoids the complexity of multiple regional regulations. The IMO set a goal for the sector to reach net-zero emissions by 2050, as shipping currently accounts for about 3% of global emissions. However, the Trump administration strongly opposes the plan, viewing it as a “global carbon tax on Americans” imposed by a U.N. agency, and has threatened retaliatory measures including tariffs and visa restrictions. Despite U.S. resistance, a majority of countries are believed to support the proposal, which is set for a vote at the IMO meeting in London in October 2025.</w:t>
      </w:r>
      <w:r/>
    </w:p>
    <w:p>
      <w:pPr>
        <w:pStyle w:val="ListNumber"/>
        <w:spacing w:line="240" w:lineRule="auto"/>
        <w:ind w:left="720"/>
      </w:pPr>
      <w:r/>
      <w:hyperlink r:id="rId16">
        <w:r>
          <w:rPr>
            <w:color w:val="0000EE"/>
            <w:u w:val="single"/>
          </w:rPr>
          <w:t>https://www.techradar.com/pro/shipping-giant-set-to-roll-out-worlds-first-ai-controlled-autonomous-car-carrying-ships-at-750-ft-long-and-weighing-almost-100-000-tons-its-probably-the-largest-ai-driven-vessel-ever</w:t>
        </w:r>
      </w:hyperlink>
      <w:r>
        <w:t xml:space="preserve"> - South Korea's Hyundai Glovis, in collaboration with Avikus, a division of HD Hyundai, is pioneering the maritime industry by launching the world’s first AI-controlled autonomous car-carrying ships. By mid-2026, they plan to retrofit seven large Pure Car and Truck Carriers (PCTCs) with Level-2 Maritime Autonomous Surface Ship (MASS) systems, marking a significant step toward autonomous shipping. The AI system, branded as HiNAS, offers remote control and real-time route optimization, aiming to boost fuel efficiency and operational performance. One such vessel, the “Sunrise,” stretching nearly 230 meters and capable of transporting 7,000 vehicles, is set to become the largest AI-driven ship ever. Although it's not fully autonomous, this initiative could reshape global logistics, especially in long-haul, point-to-point routes between Asia, Europe, and North America. Avikus, known for completing the first autonomous transatlantic LNG carrier voyage in 2022, is also pushing toward even higher autonomy levels (Level-3 and Level-4) by 2027. With a $6.5 billion investment planned through 2030, Hyundai Glovis aims to transform into a smart logistics leader, potentially setting a new standard in maritime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lantacustomsbrokers.com/the-future-of-global-shipping-key-international-freight-trends-shaping-2026/" TargetMode="External"/><Relationship Id="rId11" Type="http://schemas.openxmlformats.org/officeDocument/2006/relationships/hyperlink" Target="https://www.apnews.com/article/98ff23ca4739d8b4fc5a8f941a7ca0c4" TargetMode="External"/><Relationship Id="rId12" Type="http://schemas.openxmlformats.org/officeDocument/2006/relationships/hyperlink" Target="https://www.apnews.com/article/c20c56bcda6a7067f4117ec72d99135e" TargetMode="External"/><Relationship Id="rId13" Type="http://schemas.openxmlformats.org/officeDocument/2006/relationships/hyperlink" Target="https://www.reuters.com/sustainability/decarbonizing-industries/shipping-industry-still-at-sea-it-tries-navigate-net-zero-2025-06-04/" TargetMode="External"/><Relationship Id="rId14" Type="http://schemas.openxmlformats.org/officeDocument/2006/relationships/hyperlink" Target="https://www.reuters.com/legal/legalindustry/what-delay-imos-net-zero-framework-means-maritime-decarbonization--pracin-2025-11-06/" TargetMode="External"/><Relationship Id="rId15" Type="http://schemas.openxmlformats.org/officeDocument/2006/relationships/hyperlink" Target="https://www.apnews.com/article/51028a815be06deb2ad83f3ac2a75b1d" TargetMode="External"/><Relationship Id="rId16" Type="http://schemas.openxmlformats.org/officeDocument/2006/relationships/hyperlink" Target="https://www.techradar.com/pro/shipping-giant-set-to-roll-out-worlds-first-ai-controlled-autonomous-car-carrying-ships-at-750-ft-long-and-weighing-almost-100-000-tons-its-probably-the-largest-ai-driven-vessel-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