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accelerate digital transformation by prioritising enterprise architecture and leadership alignment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transformation has become a strategic imperative for organisations seeking to compete and thrive in today’s rapidly evolving business landscape, moving far beyond a mere IT initiative or a set of isolated technology projects. The original report from The Velocity Factor clearly emphasises that true digital enterprise transformation reshapes how an organisation operates, collaborates, and delivers value to customers, ultimately defining competitive survival through adaptability, data agility, and customer-centricity.</w:t>
      </w:r>
      <w:r/>
    </w:p>
    <w:p>
      <w:r/>
      <w:r>
        <w:t>Central to this transformation is the role of enterprise architecture, which ensures digital initiatives are thoughtfully aligned with business value rather than just new technology adoption. Many organisations stumble by launching digital efforts such as cloud migration, mobile apps, or Agile methodologies in silos, resulting in fragmented technology landscapes and the accumulation of technical debt, short-term fixes that increase long-term costs and complexity. According to the report, a genuine digital enterprise demands a cohesive and flexible architectural foundation where data flows seamlessly, processes become intelligent, and business and technology strategies integrate fluidly.</w:t>
      </w:r>
      <w:r/>
    </w:p>
    <w:p>
      <w:r/>
      <w:r>
        <w:t>Frameworks such as The Open Group Architecture Framework (TOGAF) and the Digital Practitioner Body of Knowledge (DPBoK) Standard serve as practical toolkits for scaling digital efforts responsibly and managing complexity. TOGAF, for example, guides organisations through assessing current architectures, defining a desired digital target state, and creating sequenced roadmaps to close gaps, ensuring digital governance. Key assessment tools like the Digital Technology Readiness Assessment (DTRA) evaluate infrastructure robustness, skill availability, and cultural readiness for continuous innovation.</w:t>
      </w:r>
      <w:r/>
    </w:p>
    <w:p>
      <w:r/>
      <w:r>
        <w:t>A common digital business language is also vital. The Digital Business Reference Model (DBRM) offers taxonomy to structure business architecture across domains like digital customer experience, strategy, organisational capabilities, and operational systems. This mapping helps to reveal integration opportunities and ensure investments serve a cohesive strategic vision. The report stresses that without such a unifying architecture, digital initiatives remain fragmented and limited in impact.</w:t>
      </w:r>
      <w:r/>
    </w:p>
    <w:p>
      <w:r/>
      <w:r>
        <w:t>Leadership priorities for the coming 12 to 18 months include establishing a unified transformation office with cross-functional leadership that reports directly to the CEO and board, manages resources, breaks down silos, and ties KPIs to measurable business outcomes such as revenue growth and market share. Managing technical debt is another critical focus, requiring enterprise architects to quantify the “interest cost” of debt in lost productivity and delayed projects and to establish budgets specifically for modernisation and legacy system retirement. Framing debt management in terms of operational risk and competitiveness rather than just IT cleanup can galvanise broader organisational support.</w:t>
      </w:r>
      <w:r/>
    </w:p>
    <w:p>
      <w:r/>
      <w:r>
        <w:t>Further, investing in composable, data-centric architectures that leverage modular, API-first services is essential. This approach enables organisations to assemble new capabilities rapidly, supported by a unified data fabric that guarantees accessibility, security, and reliability of critical information. Leading indicators of success in this realm include reduced time-to-market for digital services, API adoption rates, and improved data accessibility for decision-makers.</w:t>
      </w:r>
      <w:r/>
    </w:p>
    <w:p>
      <w:r/>
      <w:r>
        <w:t>Supporting this perspective, CIO articles reveal that enterprise architects’ roles are evolving to become key collaborators in agile digital transformations, actively participating in strategic initiatives to enhance business-IT alignment and outcomes. Their involvement helps overcome challenges and ensures enterprise architecture delivers measurable business benefits rather than just technical compliance. It is increasingly recognised that enterprise architecture is not static; frameworks must be adapted to the organisational context and continuously evaluated to remain effective.</w:t>
      </w:r>
      <w:r/>
    </w:p>
    <w:p>
      <w:r/>
      <w:r>
        <w:t>For sectors like private equity, enterprise architecture is highlighted as a strategic foundation for digital transformation. It enables rationalisation and modernisation of technology landscapes, reduction of technical debt, and the development of integration architectures and platform strategies, all of which support agility and innovation at scale.</w:t>
      </w:r>
      <w:r/>
    </w:p>
    <w:p>
      <w:r/>
      <w:r>
        <w:t>Ultimately, the path to sustainable digital growth requires leaders to champion architectural vision at the board level, recognizing it as a long-term investment rather than a cost centre. Cultivating an adaptive organisational culture that embraces continuous learning and cross-functional collaboration is equally important. By demanding measurable value from every architectural initiative and committing to sustained transformation as an ongoing journey, organisations can build truly resilient, adaptive enterprises equipped to unlock new growth opportunities and maintain competitive differentiation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https://www.thevelocityfactor.com/p/the-digital-enterprise-imperative</w:t>
        </w:r>
      </w:hyperlink>
      <w:r>
        <w:t xml:space="preserve"> - Please view link - unable to able to access data</w:t>
      </w:r>
      <w:r/>
    </w:p>
    <w:p>
      <w:pPr>
        <w:pStyle w:val="ListNumber"/>
        <w:spacing w:line="240" w:lineRule="auto"/>
        <w:ind w:left="720"/>
      </w:pPr>
      <w:r/>
      <w:hyperlink r:id="rId10">
        <w:r>
          <w:rPr>
            <w:color w:val="0000EE"/>
            <w:u w:val="single"/>
          </w:rPr>
          <w:t>https://www.thevelocityfactor.com/p/the-digital-enterprise-imperative</w:t>
        </w:r>
      </w:hyperlink>
      <w:r>
        <w:t xml:space="preserve"> - This article discusses the strategic necessity of digital transformation for organisations aiming to thrive in today's fast-paced environment. It emphasises that digital transformation is not merely an IT initiative but a comprehensive reshaping of how an organisation operates, collaborates, and delivers value to customers. The piece highlights the importance of aligning digital initiatives with business value, managing technical and architectural debt, and ensuring executive sponsorship and cross-functional leadership for successful transformation.</w:t>
      </w:r>
      <w:r/>
    </w:p>
    <w:p>
      <w:pPr>
        <w:pStyle w:val="ListNumber"/>
        <w:spacing w:line="240" w:lineRule="auto"/>
        <w:ind w:left="720"/>
      </w:pPr>
      <w:r/>
      <w:hyperlink r:id="rId11">
        <w:r>
          <w:rPr>
            <w:color w:val="0000EE"/>
            <w:u w:val="single"/>
          </w:rPr>
          <w:t>https://www.cio.com/article/3520906/rethinking-enterprise-architects-roles-for-agile-transformation.html</w:t>
        </w:r>
      </w:hyperlink>
      <w:r>
        <w:t xml:space="preserve"> - This article explores the evolving role of enterprise architects in the context of agile transformation. It highlights the challenges enterprise architects face in delivering business benefits in the digital era and suggests that by involving them in strategic digital initiatives, CIOs can leverage their strengths to drive successful transformations. The piece advocates for redefining how architects collaborate with agile teams to improve business-IT collaboration and outcomes.</w:t>
      </w:r>
      <w:r/>
    </w:p>
    <w:p>
      <w:pPr>
        <w:pStyle w:val="ListNumber"/>
        <w:spacing w:line="240" w:lineRule="auto"/>
        <w:ind w:left="720"/>
      </w:pPr>
      <w:r/>
      <w:hyperlink r:id="rId12">
        <w:r>
          <w:rPr>
            <w:color w:val="0000EE"/>
            <w:u w:val="single"/>
          </w:rPr>
          <w:t>https://www.capstera.com/enterprise-architecture-strategic-foundation-private-equity-digital-transformation/</w:t>
        </w:r>
      </w:hyperlink>
      <w:r>
        <w:t xml:space="preserve"> - This article discusses how enterprise architecture serves as a strategic foundation for private equity firms undergoing digital transformation. It outlines how application architecture enables firms to rationalise and modernise technology landscapes to support digital capabilities while reducing technical debt. The piece also covers aspects such as application portfolio assessment, digital platform strategy, legacy modernisation roadmap, integration architecture, and build/buy/partner frameworks.</w:t>
      </w:r>
      <w:r/>
    </w:p>
    <w:p>
      <w:pPr>
        <w:pStyle w:val="ListNumber"/>
        <w:spacing w:line="240" w:lineRule="auto"/>
        <w:ind w:left="720"/>
      </w:pPr>
      <w:r/>
      <w:hyperlink r:id="rId13">
        <w:r>
          <w:rPr>
            <w:color w:val="0000EE"/>
            <w:u w:val="single"/>
          </w:rPr>
          <w:t>https://www.cio.com/article/3511319/making-your-enterprise-architecture-framework-work-for-you.html</w:t>
        </w:r>
      </w:hyperlink>
      <w:r>
        <w:t xml:space="preserve"> - This article provides guidance on selecting and implementing the right enterprise architecture (EA) framework to align IT with business strategy. It discusses various EA frameworks, including industry-standard ones like TOGAF and the Zachman Framework, and highlights the importance of choosing a framework that fits an organisation's specific needs. The piece also addresses the challenges of adapting EA frameworks to organisational contexts and the necessity of continuous evaluation and adjustment.</w:t>
      </w:r>
      <w:r/>
    </w:p>
    <w:p>
      <w:pPr>
        <w:pStyle w:val="ListNumber"/>
        <w:spacing w:line="240" w:lineRule="auto"/>
        <w:ind w:left="720"/>
      </w:pPr>
      <w:r/>
      <w:hyperlink r:id="rId12">
        <w:r>
          <w:rPr>
            <w:color w:val="0000EE"/>
            <w:u w:val="single"/>
          </w:rPr>
          <w:t>https://www.capstera.com/enterprise-architecture-strategic-foundation-private-equity-digital-transformation/</w:t>
        </w:r>
      </w:hyperlink>
      <w:r>
        <w:t xml:space="preserve"> - This article discusses how enterprise architecture serves as a strategic foundation for private equity firms undergoing digital transformation. It outlines how application architecture enables firms to rationalise and modernise technology landscapes to support digital capabilities while reducing technical debt. The piece also covers aspects such as application portfolio assessment, digital platform strategy, legacy modernisation roadmap, integration architecture, and build/buy/partner frameworks.</w:t>
      </w:r>
      <w:r/>
    </w:p>
    <w:p>
      <w:pPr>
        <w:pStyle w:val="ListNumber"/>
        <w:spacing w:line="240" w:lineRule="auto"/>
        <w:ind w:left="720"/>
      </w:pPr>
      <w:r/>
      <w:hyperlink r:id="rId11">
        <w:r>
          <w:rPr>
            <w:color w:val="0000EE"/>
            <w:u w:val="single"/>
          </w:rPr>
          <w:t>https://www.cio.com/article/3520906/rethinking-enterprise-architects-roles-for-agile-transformation.html</w:t>
        </w:r>
      </w:hyperlink>
      <w:r>
        <w:t xml:space="preserve"> - This article explores the evolving role of enterprise architects in the context of agile transformation. It highlights the challenges enterprise architects face in delivering business benefits in the digital era and suggests that by involving them in strategic digital initiatives, CIOs can leverage their strengths to drive successful transformations. The piece advocates for redefining how architects collaborate with agile teams to improve business-IT collaboration and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velocityfactor.com/p/the-digital-enterprise-imperative" TargetMode="External"/><Relationship Id="rId11" Type="http://schemas.openxmlformats.org/officeDocument/2006/relationships/hyperlink" Target="https://www.cio.com/article/3520906/rethinking-enterprise-architects-roles-for-agile-transformation.html" TargetMode="External"/><Relationship Id="rId12" Type="http://schemas.openxmlformats.org/officeDocument/2006/relationships/hyperlink" Target="https://www.capstera.com/enterprise-architecture-strategic-foundation-private-equity-digital-transformation/" TargetMode="External"/><Relationship Id="rId13" Type="http://schemas.openxmlformats.org/officeDocument/2006/relationships/hyperlink" Target="https://www.cio.com/article/3511319/making-your-enterprise-architecture-framework-work-for-you.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