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FMCG sector embraces digital twin technology to boost resilience and agility amidst industry upheaval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extreme weather, tariff volatility, labour shortages and tighter packaging rules squeeze margins and complicate fulfilment, fast-moving consumer goods manufacturers are accelerating a shift from reactive firefighting to anticipatory, model-driven planning. According to the original SupplyChainBrain report, vendors such as Dassault Systèmes are pitching “virtual twin” platforms and integrated value‑chain planning as a playbook for balancing cost, service and sustainability while improving speed to market. The company claims its DELMIA and broader portfolio enable AI‑driven decision‑making, rapid reformulation and tighter collaboration across a secure digital ecosystem.</w:t>
      </w:r>
      <w:r/>
    </w:p>
    <w:p>
      <w:r/>
      <w:r>
        <w:t>The traction behind that proposition reflects wider industry pressures. Consultancy and trade analyses show three converging priorities: resilience against disruption, agility to meet shifting customer and regulatory demands, and sustainability as a competitive and compliance imperative. McKinsey, for example, has urged companies to treat resilience, agility and sustainability as linked objectives rather than separate programmes, while industry commentaries point to geopolitical realignments, material constraints and climate risk as structural drivers reshaping supply‑chain strategies.</w:t>
      </w:r>
      <w:r/>
    </w:p>
    <w:p>
      <w:r/>
      <w:r>
        <w:t>Practically, organisations are responding with a mix of capability upgrades and network changes. Digital technologies , from AI forecasting and the Internet of Things to cloud collaboration and virtual simulation , are being deployed not only to reduce forecast error but to run “what if” scenarios across end‑to‑end operations. Independent industry data indicates that roughly 80% of FMCG firms are incorporating digital tools such as IoT and AI, and around 65% report improved agility over the past five years, reflecting investment in visibility and planning systems. During the pandemic many firms proved the value of those investments: some 60% reported improved resilience in crisis conditions.</w:t>
      </w:r>
      <w:r/>
    </w:p>
    <w:p>
      <w:r/>
      <w:r>
        <w:t>Simulation and virtual‑twin modelling are marketed as a way to compress learning cycles. By creating digital replicas of factories, lines and logistics networks, manufacturers can trial reformulations, packaging changes or alternate sourcing strategies in a risk‑free environment , accelerating “right‑first‑time” outcomes and limiting costly line stoppages. The case for simulation is especially persuasive where product change cycles are short and regulatory scrutiny high: Maersk’s recent analysis emphasises the need for audit‑ready data and multi‑tier oversight as compliance regimes and consumer expectations tighten, noting that 41% of companies now rank these elements among top near‑term resilience priorities.</w:t>
      </w:r>
      <w:r/>
    </w:p>
    <w:p>
      <w:r/>
      <w:r>
        <w:t>But technology is not a panacea. Operational failure modes remain common where organisational gaps persist: fragmented communication, weak demand‑signal governance and urban logistics bottlenecks continue to cause stockouts and waste. Logistics practitioners warn that improving forecasting without redesigning processes and upskilling staff can simply shift the failure point downstream. Several industry analyses stress the human dimension , workforce development in data analytics and AI and clearer cross‑functional decision rights are as important as the tools themselves. Recent sector reporting found that investment in planning systems and analytics is rising, while 38% of recorded incidents last year were still attributed to global disruptions such as geopolitical shocks and cyber threats.</w:t>
      </w:r>
      <w:r/>
    </w:p>
    <w:p>
      <w:r/>
      <w:r>
        <w:t>Network tactics complement digital sophistication. Multi‑sourcing, regionalisation of supply and flexible contract arrangements are being combined with risk‑weighted inventory strategies to reduce single‑point reliance. Industry statistics show transportation delays account for a significant share of disruptions , roughly 55% in one sector report , prompting companies to harden logistics plans and diversify carriers. At the same time, companies are balancing cost and sustainability goals: routing, packaging and longer‑term supplier selection are being evaluated not only for price and service but for carbon and regulatory exposure.</w:t>
      </w:r>
      <w:r/>
    </w:p>
    <w:p>
      <w:r/>
      <w:r>
        <w:t>For chief operating officers and supply‑chain leaders the practical agenda is therefore threefold. First, embed advanced planning and simulation capabilities into decision loops so trade‑offs between cost, service and sustainability are explicit and optimisable. Second, redesign governance and skills so analytic outputs translate into executed change , from procurement terms to plant schedules and retail fulfilment. Third, shore up the network through multi‑sourcing, regional buffers and audit‑ready data to meet rising compliance demands.</w:t>
      </w:r>
      <w:r/>
    </w:p>
    <w:p>
      <w:r/>
      <w:r>
        <w:t>Vendors offering integrated digital twins and AI orchestration frame themselves as accelerants for this transition; the original report highlights accelerated reformulation and connected decision environments as headline benefits. Editorially, that claim should be weighed against implementation evidence: the technology can shorten learning cycles and expose risks earlier, but its ROI depends on concurrent investment in process redesign, data hygiene and people. Where companies have combined digital modelling with governance and supplier strategy, improvements in responsiveness and compliance have been most visible.</w:t>
      </w:r>
      <w:r/>
    </w:p>
    <w:p>
      <w:r/>
      <w:r>
        <w:t>The net effect is a more disciplined, scenario‑based approach to supply‑chain management , one that treats disruption not as an occasional shock but as an input to everyday planning. Industry voices from consultancies and logistics providers agree that firms that pair simulation and AI with practical network adjustments and workforce development will fare best. For FMCG manufacturers facing an increasingly entangled set of cost, regulatory and climate pressures, the question is no longer whether to digitise but how to embed digital insight into the plumbing of operations so that strategy, planning and execution move together.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https://www.supplychainbrain.com/articles/42967-futureproofing-fast-moving-consumer-goods-fmcg-supply-chains-a-game-plan-for-navigating-global-disruption</w:t>
        </w:r>
      </w:hyperlink>
      <w:r>
        <w:t xml:space="preserve"> - Please view link - unable to able to access data</w:t>
      </w:r>
      <w:r/>
    </w:p>
    <w:p>
      <w:pPr>
        <w:pStyle w:val="ListNumber"/>
        <w:spacing w:line="240" w:lineRule="auto"/>
        <w:ind w:left="720"/>
      </w:pPr>
      <w:r/>
      <w:hyperlink r:id="rId11">
        <w:r>
          <w:rPr>
            <w:color w:val="0000EE"/>
            <w:u w:val="single"/>
          </w:rPr>
          <w:t>https://www.fmcgceo.co.uk/future-proofing-supply-chains/</w:t>
        </w:r>
      </w:hyperlink>
      <w:r>
        <w:t xml:space="preserve"> - This article discusses the challenges FMCG companies face in adapting to a rapidly changing global landscape, including geopolitical shifts, technological innovations, and environmental concerns. It highlights the need for businesses to evolve quickly to meet these challenges, emphasizing the importance of resilience and agility in supply chain management. The piece also explores potential impacts of global economic relations, regional trade agreements, material constraints, and climate change on supply chains, suggesting that companies must proactively address these issues to maintain competitiveness and sustainability.</w:t>
      </w:r>
      <w:r/>
    </w:p>
    <w:p>
      <w:pPr>
        <w:pStyle w:val="ListNumber"/>
        <w:spacing w:line="240" w:lineRule="auto"/>
        <w:ind w:left="720"/>
      </w:pPr>
      <w:r/>
      <w:hyperlink r:id="rId12">
        <w:r>
          <w:rPr>
            <w:color w:val="0000EE"/>
            <w:u w:val="single"/>
          </w:rPr>
          <w:t>https://www.mckinsey.com/capabilities/operations/our-insights/future-proofing-the-supply-chain</w:t>
        </w:r>
      </w:hyperlink>
      <w:r>
        <w:t xml:space="preserve"> - McKinsey's article outlines three new priorities for supply chains: resilience, agility, and sustainability. It discusses how companies can enhance resilience by preparing for disruptions, agility by meeting rapidly evolving customer needs, and sustainability by contributing to a clean and socially just economy. The piece provides insights into strategies for building robust supply chains capable of adapting to future challenges, emphasizing the importance of these priorities in the evolving business environment.</w:t>
      </w:r>
      <w:r/>
    </w:p>
    <w:p>
      <w:pPr>
        <w:pStyle w:val="ListNumber"/>
        <w:spacing w:line="240" w:lineRule="auto"/>
        <w:ind w:left="720"/>
      </w:pPr>
      <w:r/>
      <w:hyperlink r:id="rId13">
        <w:r>
          <w:rPr>
            <w:color w:val="0000EE"/>
            <w:u w:val="single"/>
          </w:rPr>
          <w:t>https://gitnux.org/supply-chain-in-the-fmcg-industry-statistics/</w:t>
        </w:r>
      </w:hyperlink>
      <w:r>
        <w:t xml:space="preserve"> - This report presents key statistics on the FMCG supply chain industry, highlighting that it accounts for approximately 70% of operational costs. It notes that 65% of FMCG companies have improved their supply chain agility in the past five years, and 80% are incorporating digital technologies like IoT and AI. The report also mentions that 45% of FMCG companies view supply chain disruptions as their top risk, and 55% of disruptions are due to transportation delays. Additionally, it highlights that 60% of companies report improved resilience during the pandemic.</w:t>
      </w:r>
      <w:r/>
    </w:p>
    <w:p>
      <w:pPr>
        <w:pStyle w:val="ListNumber"/>
        <w:spacing w:line="240" w:lineRule="auto"/>
        <w:ind w:left="720"/>
      </w:pPr>
      <w:r/>
      <w:hyperlink r:id="rId14">
        <w:r>
          <w:rPr>
            <w:color w:val="0000EE"/>
            <w:u w:val="single"/>
          </w:rPr>
          <w:t>https://insidefmcg.com.au/2025/04/14/boosting-supply-chain-resilience-in-an-unpredictable-world/</w:t>
        </w:r>
      </w:hyperlink>
      <w:r>
        <w:t xml:space="preserve"> - This article discusses the challenges FMCG companies face in an unpredictable world, including rising costs, environmental challenges, and significant disruption impacts. It highlights the need for increased investment in planning systems and AI technologies to enhance supply chain visibility and responsiveness. The piece also emphasizes the importance of workforce development in data analytics and AI, noting that 38% of recorded incidents last year were due to global disruptions, with geopolitical risks, environmental concerns, and cybersecurity threats posing significant barriers to supply chain stability.</w:t>
      </w:r>
      <w:r/>
    </w:p>
    <w:p>
      <w:pPr>
        <w:pStyle w:val="ListNumber"/>
        <w:spacing w:line="240" w:lineRule="auto"/>
        <w:ind w:left="720"/>
      </w:pPr>
      <w:r/>
      <w:hyperlink r:id="rId15">
        <w:r>
          <w:rPr>
            <w:color w:val="0000EE"/>
            <w:u w:val="single"/>
          </w:rPr>
          <w:t>https://blogistics.aramex.com/why-fmcg-supply-chains-fail-and-how-tech-saves-them/</w:t>
        </w:r>
      </w:hyperlink>
      <w:r>
        <w:t xml:space="preserve"> - This article examines common reasons for FMCG supply chain failures, including communication gaps, unreliable demand forecasting, urbanisation pressures, and operational inefficiencies. It discusses how technology can address these issues, highlighting the role of greater speed, stronger connectivity, and smarter decision-making in the future of FMCG logistics. The piece emphasizes the importance of adopting technological solutions to enhance supply chain performance and resilience in the face of evolving challenges.</w:t>
      </w:r>
      <w:r/>
    </w:p>
    <w:p>
      <w:pPr>
        <w:pStyle w:val="ListNumber"/>
        <w:spacing w:line="240" w:lineRule="auto"/>
        <w:ind w:left="720"/>
      </w:pPr>
      <w:r/>
      <w:hyperlink r:id="rId16">
        <w:r>
          <w:rPr>
            <w:color w:val="0000EE"/>
            <w:u w:val="single"/>
          </w:rPr>
          <w:t>https://www.maersk.com/insights/resilience/2025/12/12/building-compliance-ready-supply-chains-in-fmcg</w:t>
        </w:r>
      </w:hyperlink>
      <w:r>
        <w:t xml:space="preserve"> - Maersk's article explores how FMCG companies are building resilient supply chains that can adapt to evolving regulations. It discusses strategies to stay compliant while reducing risks, emphasizing the importance of understanding regulatory compliance and geopolitical risk management. The piece highlights the need for audit-ready data and multi-tier oversight, noting that 41% of companies consider these factors top priorities for resilience over the next one to two years. It also addresses consumer expectations and the role of technology in building compliance-ready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2967-futureproofing-fast-moving-consumer-goods-fmcg-supply-chains-a-game-plan-for-navigating-global-disruption" TargetMode="External"/><Relationship Id="rId11" Type="http://schemas.openxmlformats.org/officeDocument/2006/relationships/hyperlink" Target="https://www.fmcgceo.co.uk/future-proofing-supply-chains/" TargetMode="External"/><Relationship Id="rId12" Type="http://schemas.openxmlformats.org/officeDocument/2006/relationships/hyperlink" Target="https://www.mckinsey.com/capabilities/operations/our-insights/future-proofing-the-supply-chain" TargetMode="External"/><Relationship Id="rId13" Type="http://schemas.openxmlformats.org/officeDocument/2006/relationships/hyperlink" Target="https://gitnux.org/supply-chain-in-the-fmcg-industry-statistics/" TargetMode="External"/><Relationship Id="rId14" Type="http://schemas.openxmlformats.org/officeDocument/2006/relationships/hyperlink" Target="https://insidefmcg.com.au/2025/04/14/boosting-supply-chain-resilience-in-an-unpredictable-world/" TargetMode="External"/><Relationship Id="rId15" Type="http://schemas.openxmlformats.org/officeDocument/2006/relationships/hyperlink" Target="https://blogistics.aramex.com/why-fmcg-supply-chains-fail-and-how-tech-saves-them/" TargetMode="External"/><Relationship Id="rId16" Type="http://schemas.openxmlformats.org/officeDocument/2006/relationships/hyperlink" Target="https://www.maersk.com/insights/resilience/2025/12/12/building-compliance-ready-supply-chains-in-fmc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