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decision‑centric AI is reshaping supply chains amid global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supply chains are being reshaped by forces that are at once unpredictable and structural, forcing companies to rethink how they plan, source and respond. According to the original report, geopolitical realignment, trade-policy shifts, climate-driven disruptions and chronic talent shortages are not episodic problems but long-term drivers that demand a new approach to planning and decision‑making.</w:t>
      </w:r>
      <w:r/>
    </w:p>
    <w:p>
      <w:r/>
      <w:r>
        <w:t>The e-book being promoted in the lead article, which focuses on an AI framework called UnisonIQ, argues that the pivotal change is a shift from process‑centric to decision‑centric planning. The authors say this allows organisations to move beyond rigid, deterministic workflows and instead prioritise the quality, speed and traceability of decisions , the very capabilities that determine whether firms can turn disruption into opportunity. The e-book draws on real‑world cases and analyst insight from Zero100 to frame a practical roadmap for deploying AI in planning functions.</w:t>
      </w:r>
      <w:r/>
    </w:p>
    <w:p>
      <w:r/>
      <w:r>
        <w:t>Industry data and recent corporate moves underline why that argument matters now. Reuters reported that General Motors in November 2025 directed thousands of suppliers to remove Chinese‑made parts from their supply chains by 2027, a striking example of how geopolitical risk is driving urgent, large‑scale sourcing shifts. That kind of mandate increases the complexity and velocity of decisions procurement and planning teams must make , and exposes weaknesses in traditional planning systems that rely on static forecasts and manual intervention.</w:t>
      </w:r>
      <w:r/>
    </w:p>
    <w:p>
      <w:r/>
      <w:r>
        <w:t>Macro analyses paint a consistent picture. A S&amp;P Global report highlights how climate events, armed conflict and political uncertainty are straining logistics and testing the resilience of networks. PwC’s global study finds executives are reinventing supply chains to withstand geopolitical crises, climate change and talent shortages, calling for adaptable, sustainable and “cognitive” ecosystems. Boston Consulting Group documents a surge in nearshoring and “friend‑shoring” as companies weigh tariffs, export controls and technological change, while specialist analysts note shortages in strategic materials such as rare earths and semiconductors that require diversification or stockpiling.</w:t>
      </w:r>
      <w:r/>
    </w:p>
    <w:p>
      <w:r/>
      <w:r>
        <w:t>Taken together, these assessments suggest three practical imperatives for supply‑chain leaders. First, modelling must capture not only probabilities but the consequences of alternative decisions under rapidly changing constraints. Second, teams need tools that offer explainable recommendations and the ability to act , what proponents call “agentic” capabilities , so planners can close the loop from insight to execution. Third, governance and talent models must evolve to sustain continuous adaptation: people remain central, but their roles shift toward orchestration, exception management and policy definition.</w:t>
      </w:r>
      <w:r/>
    </w:p>
    <w:p>
      <w:r/>
      <w:r>
        <w:t>According to the original report, UnisonIQ and similar AI frameworks promise measurable value by integrating scenario simulation, causal inference and optimisation into planning cycles. The company claims these systems can accelerate decision cycles, improve service levels and reduce inventory costs by enabling planners to test “what‑if” strategies quickly and transparently. Industry practitioners cited in the e-book describe concrete benefits when AI is used to prioritise decisions , for example, reallocating scarce components during supply interruptions or rapidly identifying alternative suppliers when geopolitical policies change.</w:t>
      </w:r>
      <w:r/>
    </w:p>
    <w:p>
      <w:r/>
      <w:r>
        <w:t>Sceptics caution that technology is not a panacea. Government figures and consulting studies emphasise that resilience also depends on structural choices , diversified sourcing, inventory strategy, regional capacity and public‑private coordination , and on managing trade‑off decisions driven by ESG and regulatory pressures. The strategic moves by major firms to reshuffle sourcing footprints show that even the best analytics must be paired with supply‑chain redesign and industrial policy awareness.</w:t>
      </w:r>
      <w:r/>
    </w:p>
    <w:p>
      <w:r/>
      <w:r>
        <w:t>For companies considering an AI‑led transition, the path is practical rather than purely theoretical. The e‑book sets out staged adoption: begin with explainable models that augment human judgement, embed decision‑centric metrics into planning processes, and progressively enable agentic workflows that automate low‑risk actions while surfacing high‑impact exceptions for human approval. According to the original report, this staged approach reduces implementation risk and helps firms build the organisational muscle to sustain continuous adaptation.</w:t>
      </w:r>
      <w:r/>
    </w:p>
    <w:p>
      <w:r/>
      <w:r>
        <w:t>As global tensions, climate volatility and technological competition continue to intensify, the central challenge for supply‑chain leaders will be keeping pace with change while retaining control. The combination of decision‑centric planning, explainable AI and redesigned operating models offers a credible route to greater agility and resilience , but success will depend on marrying analytics with the hard choices of sourcing, investment and policy alignment that the market and governments are increasingly demanding. The e‑book presents one toolkit for that transition; industry evidence suggests that firms that couple such tools with strategic supply‑chain redesign will be best placed to thrive.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https://www.supplychainbrain.com/articles/42966-making-ai-work-for-you-from-explainable-to-agentic</w:t>
        </w:r>
      </w:hyperlink>
      <w:r>
        <w:t xml:space="preserve"> - Please view link - unable to able to access data</w:t>
      </w:r>
      <w:r/>
    </w:p>
    <w:p>
      <w:pPr>
        <w:pStyle w:val="ListNumber"/>
        <w:spacing w:line="240" w:lineRule="auto"/>
        <w:ind w:left="720"/>
      </w:pPr>
      <w:r/>
      <w:hyperlink r:id="rId10">
        <w:r>
          <w:rPr>
            <w:color w:val="0000EE"/>
            <w:u w:val="single"/>
          </w:rPr>
          <w:t>https://www.supplychainbrain.com/articles/42966-making-ai-work-for-you-from-explainable-to-agentic</w:t>
        </w:r>
      </w:hyperlink>
      <w:r>
        <w:t xml:space="preserve"> - This article discusses the transformation of global supply chains due to unpredictable and structural forces such as geopolitical realignment, trade policy shifts, sustainability demands, and talent shortages. It emphasizes the importance for supply chain leaders to act swiftly, adapt continuously, and make informed decisions to stay ahead of competitors. The piece introduces an e-book that offers practical insights on leveraging AI for supply chain planning, including moving from process-centric to decision-centric planning and employing teams for the agentic age, supported by real-world cases and analyst insights.</w:t>
      </w:r>
      <w:r/>
    </w:p>
    <w:p>
      <w:pPr>
        <w:pStyle w:val="ListNumber"/>
        <w:spacing w:line="240" w:lineRule="auto"/>
        <w:ind w:left="720"/>
      </w:pPr>
      <w:r/>
      <w:hyperlink r:id="rId11">
        <w:r>
          <w:rPr>
            <w:color w:val="0000EE"/>
            <w:u w:val="single"/>
          </w:rPr>
          <w:t>https://www.reuters.com/business/autos-transportation/gm-wants-parts-makers-pull-supply-chains-china-2025-11-12/</w:t>
        </w:r>
      </w:hyperlink>
      <w:r>
        <w:t xml:space="preserve"> - In November 2025, General Motors (GM) directed thousands of its suppliers to eliminate Chinese parts from their supply chains by 2027. This move reflects growing concerns over geopolitical risks and escalating U.S.-China tensions. GM's strategy aims to enhance supply chain resilience by sourcing materials and components from North America or other countries not affected by U.S. trade policies, addressing issues like tariffs and shortages of critical goods such as computer chips and rare-earth elements.</w:t>
      </w:r>
      <w:r/>
    </w:p>
    <w:p>
      <w:pPr>
        <w:pStyle w:val="ListNumber"/>
        <w:spacing w:line="240" w:lineRule="auto"/>
        <w:ind w:left="720"/>
      </w:pPr>
      <w:r/>
      <w:hyperlink r:id="rId12">
        <w:r>
          <w:rPr>
            <w:color w:val="0000EE"/>
            <w:u w:val="single"/>
          </w:rPr>
          <w:t>https://www.spglobal.com/en/research-insights/market-insights/geopolitical-risk/supply-chain-resilience</w:t>
        </w:r>
      </w:hyperlink>
      <w:r>
        <w:t xml:space="preserve"> - This report highlights the impact of climate-related disasters, armed conflicts, and political uncertainty on global supply chains. It discusses how these factors strain infrastructure, test logistics networks, and contribute to a more divided world order. The report outlines four dominant forces shaping the global environment in 2025: economic angst, domestic discontent, elusive alliances, and trade troubles, emphasizing the need for organizations to adopt adaptive strategies focusing on resilience and long-term planning.</w:t>
      </w:r>
      <w:r/>
    </w:p>
    <w:p>
      <w:pPr>
        <w:pStyle w:val="ListNumber"/>
        <w:spacing w:line="240" w:lineRule="auto"/>
        <w:ind w:left="720"/>
      </w:pPr>
      <w:r/>
      <w:hyperlink r:id="rId13">
        <w:r>
          <w:rPr>
            <w:color w:val="0000EE"/>
            <w:u w:val="single"/>
          </w:rPr>
          <w:t>https://www.pwc.com/gx/en/services/consulting/digital-operations/reinventing-supply-chains-2030.html</w:t>
        </w:r>
      </w:hyperlink>
      <w:r>
        <w:t xml:space="preserve"> - PwC's study reveals that executives are reinventing supply chains to withstand geopolitical crises, climate change, technological advances, and other disruptive threats. The study identifies severe material, energy, and talent shortages, growing ESG demands, evolving business models, and competitive ecosystems as challenges. It emphasizes the need for adaptable, sustainable, and cognitive ecosystems to navigate these disruptions effectively.</w:t>
      </w:r>
      <w:r/>
    </w:p>
    <w:p>
      <w:pPr>
        <w:pStyle w:val="ListNumber"/>
        <w:spacing w:line="240" w:lineRule="auto"/>
        <w:ind w:left="720"/>
      </w:pPr>
      <w:r/>
      <w:hyperlink r:id="rId14">
        <w:r>
          <w:rPr>
            <w:color w:val="0000EE"/>
            <w:u w:val="single"/>
          </w:rPr>
          <w:t>https://www.bcg.com/publications/2025/acting-decisively-global-sourcing-shifts</w:t>
        </w:r>
      </w:hyperlink>
      <w:r>
        <w:t xml:space="preserve"> - This article discusses how U.S. companies are reevaluating their sourcing strategies due to new trade and export regulations, heightened tariffs, and China's transformation into a leader in technological innovation. It highlights the shift towards nearshoring and 'friend-shoring' to enhance resilience and flexibility, with companies exploring alternative production hubs in countries like Vietnam, India, and Malaysia to balance geopolitical volatility, regulatory complexity, and evolving sustainability demands.</w:t>
      </w:r>
      <w:r/>
    </w:p>
    <w:p>
      <w:pPr>
        <w:pStyle w:val="ListNumber"/>
        <w:spacing w:line="240" w:lineRule="auto"/>
        <w:ind w:left="720"/>
      </w:pPr>
      <w:r/>
      <w:hyperlink r:id="rId15">
        <w:r>
          <w:rPr>
            <w:color w:val="0000EE"/>
            <w:u w:val="single"/>
          </w:rPr>
          <w:t>https://www.stratriskpartners.com/post/reshaping-supply-chains-newsletter-november-2025</w:t>
        </w:r>
      </w:hyperlink>
      <w:r>
        <w:t xml:space="preserve"> - This newsletter addresses structural supply-chain risks in sectors like defense and strategic materials, automotive, machinery, and electronics. It highlights challenges such as rare-earth shortages, dependence on Chinese refining, semiconductor bottlenecks, and the need for diversification, stockpiling, or reshoring critical supply-chain components. The article emphasizes the importance of coordinated policy support and industry collaboration to build advanced capabilities and restore leadership in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2966-making-ai-work-for-you-from-explainable-to-agentic" TargetMode="External"/><Relationship Id="rId11" Type="http://schemas.openxmlformats.org/officeDocument/2006/relationships/hyperlink" Target="https://www.reuters.com/business/autos-transportation/gm-wants-parts-makers-pull-supply-chains-china-2025-11-12/" TargetMode="External"/><Relationship Id="rId12" Type="http://schemas.openxmlformats.org/officeDocument/2006/relationships/hyperlink" Target="https://www.spglobal.com/en/research-insights/market-insights/geopolitical-risk/supply-chain-resilience" TargetMode="External"/><Relationship Id="rId13" Type="http://schemas.openxmlformats.org/officeDocument/2006/relationships/hyperlink" Target="https://www.pwc.com/gx/en/services/consulting/digital-operations/reinventing-supply-chains-2030.html" TargetMode="External"/><Relationship Id="rId14" Type="http://schemas.openxmlformats.org/officeDocument/2006/relationships/hyperlink" Target="https://www.bcg.com/publications/2025/acting-decisively-global-sourcing-shifts" TargetMode="External"/><Relationship Id="rId15" Type="http://schemas.openxmlformats.org/officeDocument/2006/relationships/hyperlink" Target="https://www.stratriskpartners.com/post/reshaping-supply-chains-newsletter-novembe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