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must embrace adaptive operating models to thrive in 2026, says industry analysis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business leaders look toward 2026, a growing chorus of industry voices warns that the rigid, hierarchical management styles that once underpinned corporate stability are ill-suited to an era defined by rapid technological change, elevated cyber risk and persistent economic uncertainty. According to an analysis by Consultancy.uk, Tom Loosemoore of Public Digital argues that clinging to static operating models , long planning cycles, centralised decision-making and siloed capabilities , risks slowing growth and leaving organisations exposed when markets shift.</w:t>
      </w:r>
      <w:r/>
    </w:p>
    <w:p>
      <w:r/>
      <w:r>
        <w:t>This critique aligns with emerging signals from finance and technology sectors that point to a single pragmatic conclusion: adaptability must become operationalised, not merely aspirational. A Gartner survey of chief financial officers shows CFOs planning to tighten overhead while still pursuing revenue growth, with 64% expecting selling, general and administrative budgets to expand more slowly than revenue in 2026. The survey finds cost reductions targeted at HR and corporate IT, and an emphasis on using technology, automation and process redesign to extract efficiencies , a clear sign that finance leaders expect organisations to become leaner and more flexible. According to Gartner, that discipline in resourcing is part of a broader push to balance growth ambitions with operational resilience.</w:t>
      </w:r>
      <w:r/>
    </w:p>
    <w:p>
      <w:r/>
      <w:r>
        <w:t>At the same time, multiple technology commentators and vendors underline how AI is shifting from an experimental add-on to a core organising capability. Forbes lists AI agents and generative-AI copilots among the top tech trends transforming enterprises by 2026, predicting these systems will undertake multi-step processes and act as virtual co-workers that interface with third-party services. Cisco echoes that trajectory in its description of "Connected Intelligence", where people, data and digital workers collaborate seamlessly; by 2026, Cisco expects AI agents to manage network complexity and to augment both IT teams and customer-facing interactions.</w:t>
      </w:r>
      <w:r/>
    </w:p>
    <w:p>
      <w:r/>
      <w:r>
        <w:t>Those technological shifts have practical consequences for the design of operating models. Consultancy.uk’s view, reinforced by industry research, is that dynamic operating models should structure teams around outcomes, embed AI across processes, and create rapid feedback loops so organisations can learn and pivot in real time. Evidence from applied research supports that prescription. An academic framework published on arXiv introduces "FinRobot", an agent-based ERP approach for finance that integrates generative AI, business process modelling and multi-agent orchestration to automate complex tasks such as budget planning and reporting; the paper reports material reductions in processing time and error rates, and improved regulatory compliance.</w:t>
      </w:r>
      <w:r/>
    </w:p>
    <w:p>
      <w:r/>
      <w:r>
        <w:t>The business case for agility is reinforced by reports from practitioners. Coverage of generative-AI adoption at industry conferences finds organisations already realising productivity gains and cost reductions when AI is deployed against well-defined business needs and accompanied by appropriate upskilling. Microsoft’s industry blog similarly argues that firms which lead in AI adoption will also lead in governance, warning that responsible AI frameworks , incorporating privacy, encryption and access controls , are essential competitive assets for scaling innovation in regulated sectors such as financial services.</w:t>
      </w:r>
      <w:r/>
    </w:p>
    <w:p>
      <w:r/>
      <w:r>
        <w:t>Translating these signals into action requires hard choices. Consultancy.uk stresses that consultancies themselves must model the behaviours they recommend: treating AI as a team member, shifting governance to enable experimentation, and reorienting measurement from plan adherence to outcome delivery. Gartner’s findings show finance leaders are already implementing disciplined cost reshaping, suggesting clients and advisers are converging on the same practical priorities: invest selectively in technology that amplifies learning and speed, while reducing wasteful overheads that slow decision-making.</w:t>
      </w:r>
      <w:r/>
    </w:p>
    <w:p>
      <w:r/>
      <w:r>
        <w:t>Barriers remain. Resistance to change, legacy systems and cultural inertia can blunt transformation. The evidence base indicates that success depends on more than technology procurement: it requires multidisciplinary teams empowered to act, continuous learning practices, and explicit choices about which tasks AI should automate and which humans must retain. Microsoft emphasises that governance and trust are determinative: without them, organisations will struggle to scale AI safely or to convince stakeholders that automated decisions are explainable and compliant.</w:t>
      </w:r>
      <w:r/>
    </w:p>
    <w:p>
      <w:r/>
      <w:r>
        <w:t>For consultancies, the stakes are particularly acute. Clients increasingly expect partners who can help them adapt in real time rather than deliver static plans. According to Consultancy.uk, advisers who continue to rely on lengthy delivery cycles and one-size-fits-all frameworks risk irrelevance; those who embed AI, practise iterative delivery and build clients’ internal capabilities stand to become indispensable. Industry research and vendor roadmaps point to the same future: by 2026 the most competitive organisations will be those that are dynamic by design , lean in overhead, robust in governance, and fluent in the new capabilities delivered by AI agents and connected systems.</w:t>
      </w:r>
      <w:r/>
    </w:p>
    <w:p>
      <w:r/>
      <w:r>
        <w:t>The prescription is not simple or immediate, but it is clear. Organisations that rewire operating models to favour outcome-centred teams, rapid experimentation, and governed AI adoption will be better placed to withstand shocks , from cyberattacks to sudden market shifts , and to convert disruption into advantage. The alternative is a slow drift toward obsolescence: neat plans and hierarchical control may have provided comfort in a more predictable era, but industry data and technological advances suggest that in 2026 only those built to learn and adapt will sustain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https://www.consultancy.uk/news/42577/traditional-management-may-slow-growth-in-2026</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https://www.gartner.com/en/newsroom/press-releases/2025-10-15-gartner-survey-shows-cfos-are-trimming-overhead-but-not-revenue-growth-in-2026</w:t>
        </w:r>
      </w:hyperlink>
      <w:r>
        <w:t xml:space="preserve"> - A Gartner survey reveals that CFOs are aiming to balance growth ambitions with disciplined cost management amid economic uncertainty. 64% plan for their selling, general, and administrative (SG&amp;A) budgets to grow more slowly than their 2026 revenue growth rate, indicating a focus on operational efficiency alongside revenue expansion. CFOs are targeting cost savings through technology, automation, and process redesign, with human resources and corporate IT identified as primary areas for budget reductions. This approach reflects a strategic shift towards adaptability and efficiency in the face of evolving business challenges.</w:t>
      </w:r>
      <w:r/>
    </w:p>
    <w:p>
      <w:pPr>
        <w:pStyle w:val="ListNumber"/>
        <w:spacing w:line="240" w:lineRule="auto"/>
        <w:ind w:left="720"/>
      </w:pPr>
      <w:r/>
      <w:hyperlink r:id="rId12">
        <w:r>
          <w:rPr>
            <w:color w:val="0000EE"/>
            <w:u w:val="single"/>
          </w:rPr>
          <w:t>https://www.forbes.com/sites/bernardmarr/2025/12/01/ai-agents-lead-the-8-tech-trends-transforming-enterprise-in-2026/</w:t>
        </w:r>
      </w:hyperlink>
      <w:r>
        <w:t xml:space="preserve"> - Forbes outlines eight technological trends transforming enterprises by 2026, with AI agents leading the way. These agents are expected to perform complex, multi-step processes and interface with third-party services, acting as virtual co-workers and end-to-end automated workflows. The article also highlights the rise of generative AI copilots, industry-specialized cloud platforms, quantum computing, zero-trust edge security, extended reality, sustainable technology, and digital twins as key drivers of business transformation in the coming years.</w:t>
      </w:r>
      <w:r/>
    </w:p>
    <w:p>
      <w:pPr>
        <w:pStyle w:val="ListNumber"/>
        <w:spacing w:line="240" w:lineRule="auto"/>
        <w:ind w:left="720"/>
      </w:pPr>
      <w:r/>
      <w:hyperlink r:id="rId13">
        <w:r>
          <w:rPr>
            <w:color w:val="0000EE"/>
            <w:u w:val="single"/>
          </w:rPr>
          <w:t>https://newsroom.cisco.com/c/r/newsroom/en/us/a/y2025/m12/how-ai-will-transform-the-workplace-in-2026.html</w:t>
        </w:r>
      </w:hyperlink>
      <w:r>
        <w:t xml:space="preserve"> - Cisco discusses the concept of 'Connected Intelligence,' a model where people, data, and digital workers (AI agents) collaborate seamlessly. By 2026, this approach is expected to redefine workplace dynamics, with AI agents managing network complexity and supporting IT teams. The integration of AI into customer interactions is also anticipated to enhance customer experiences, with AI-powered assistants becoming the new face of brand engagement. This transformation underscores the growing importance of AI in modern business operations and customer service.</w:t>
      </w:r>
      <w:r/>
    </w:p>
    <w:p>
      <w:pPr>
        <w:pStyle w:val="ListNumber"/>
        <w:spacing w:line="240" w:lineRule="auto"/>
        <w:ind w:left="720"/>
      </w:pPr>
      <w:r/>
      <w:hyperlink r:id="rId14">
        <w:r>
          <w:rPr>
            <w:color w:val="0000EE"/>
            <w:u w:val="single"/>
          </w:rPr>
          <w:t>https://arxiv.org/abs/2506.01423</w:t>
        </w:r>
      </w:hyperlink>
      <w:r>
        <w:t xml:space="preserve"> - The paper introduces FinRobot, an AI-native, agent-based framework for Enterprise Resource Planning (ERP) systems in the financial sector. Unlike traditional ERP platforms, FinRobot integrates generative AI with business process modeling and multi-agent orchestration, enabling end-to-end automation of complex tasks such as budget planning and financial reporting. The framework has demonstrated significant improvements in processing time, error rates, and regulatory compliance, highlighting the potential of AI to enhance efficiency and adaptability in financial operations.</w:t>
      </w:r>
      <w:r/>
    </w:p>
    <w:p>
      <w:pPr>
        <w:pStyle w:val="ListNumber"/>
        <w:spacing w:line="240" w:lineRule="auto"/>
        <w:ind w:left="720"/>
      </w:pPr>
      <w:r/>
      <w:hyperlink r:id="rId15">
        <w:r>
          <w:rPr>
            <w:color w:val="0000EE"/>
            <w:u w:val="single"/>
          </w:rPr>
          <w:t>https://ainextconference.com/the-rise-of-generative-ai-transforming-business-operations-in-2025/</w:t>
        </w:r>
      </w:hyperlink>
      <w:r>
        <w:t xml:space="preserve"> - The article highlights the transformative impact of generative AI on business operations, including content creation, code generation, data analysis, customer service, and decision-making. By 2025, businesses integrating generative AI are experiencing significant improvements in productivity and reductions in operational costs. The piece emphasizes the necessity of understanding specific business needs and proper team training for successful AI implementation, positioning generative AI as essential for business survival in the digital age.</w:t>
      </w:r>
      <w:r/>
    </w:p>
    <w:p>
      <w:pPr>
        <w:pStyle w:val="ListNumber"/>
        <w:spacing w:line="240" w:lineRule="auto"/>
        <w:ind w:left="720"/>
      </w:pPr>
      <w:r/>
      <w:hyperlink r:id="rId16">
        <w:r>
          <w:rPr>
            <w:color w:val="0000EE"/>
            <w:u w:val="single"/>
          </w:rPr>
          <w:t>https://www.microsoft.com/en-us/industry/blog/financial-services/2025/12/18/ai-transformation-in-financial-services-5-predictors-for-success-in-2026/</w:t>
        </w:r>
      </w:hyperlink>
      <w:r>
        <w:t xml:space="preserve"> - Microsoft's blog discusses five predictors for successful AI transformation in financial services by 2026. A key point is that firms leading in AI will also lead in governance, with responsible AI frameworks becoming competitive advantages. The article highlights the need for proactive compliance and trust as foundations for scaling AI innovations, emphasizing that integrating data privacy, encryption, and access controls across AI initiatives is crucial for success in the evolving financial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uk/news/42577/traditional-management-may-slow-growth-in-2026" TargetMode="External"/><Relationship Id="rId11" Type="http://schemas.openxmlformats.org/officeDocument/2006/relationships/hyperlink" Target="https://www.gartner.com/en/newsroom/press-releases/2025-10-15-gartner-survey-shows-cfos-are-trimming-overhead-but-not-revenue-growth-in-2026" TargetMode="External"/><Relationship Id="rId12" Type="http://schemas.openxmlformats.org/officeDocument/2006/relationships/hyperlink" Target="https://www.forbes.com/sites/bernardmarr/2025/12/01/ai-agents-lead-the-8-tech-trends-transforming-enterprise-in-2026/" TargetMode="External"/><Relationship Id="rId13" Type="http://schemas.openxmlformats.org/officeDocument/2006/relationships/hyperlink" Target="https://newsroom.cisco.com/c/r/newsroom/en/us/a/y2025/m12/how-ai-will-transform-the-workplace-in-2026.html" TargetMode="External"/><Relationship Id="rId14" Type="http://schemas.openxmlformats.org/officeDocument/2006/relationships/hyperlink" Target="https://arxiv.org/abs/2506.01423" TargetMode="External"/><Relationship Id="rId15" Type="http://schemas.openxmlformats.org/officeDocument/2006/relationships/hyperlink" Target="https://ainextconference.com/the-rise-of-generative-ai-transforming-business-operations-in-2025/" TargetMode="External"/><Relationship Id="rId16" Type="http://schemas.openxmlformats.org/officeDocument/2006/relationships/hyperlink" Target="https://www.microsoft.com/en-us/industry/blog/financial-services/2025/12/18/ai-transformation-in-financial-services-5-predictors-for-success-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