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procurement KPIs drive long-term value and performance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Procurement’s role as the bridge between product, internal stakeholders and customers has become more strategic than ever. To ensure that bridge supports both day‑to‑day operations and long‑term value creation, procurement teams need a disciplined set of key performance indicators (KPIs) that go beyond the traditional focus on cost and lead time. According to the article on Supply Chain Game Changer by Sam Jenks at Kodiak Rating, seven KPIs merit particular attention: supplier base compliance; supplier collaboration; sustainability and CSR parameters; supplier development; supplier base consolidation; customer satisfaction; and procurement ROI.</w:t>
      </w:r>
      <w:r/>
    </w:p>
    <w:p>
      <w:r/>
      <w:r>
        <w:t>KPIs should be SMART , “Specific, Measurable, Achievable, Relevant and Timely”, CIPS notes , and procurement performance improves when metrics are chosen to reflect organisational strategy rather than activity alone. As the lead piece warns, “Don’t mistake activity with achievement,” a caution echoed by practitioners who emphasise measurement that ties directly to value.</w:t>
      </w:r>
      <w:r/>
    </w:p>
    <w:p>
      <w:r/>
      <w:r>
        <w:t>Supplier base compliance Measuring supplier compliance is foundational. The Supplier Compliance Rate , the percentage of suppliers meeting contractual, regulatory and industry standards , is widely used to flag quality, regulatory and continuity risks. Industry resources such as KPI Depot and Insia describe the metric and provide benchmarks, noting that a low compliance rate often forecasts operational disruption and reputational exposure. Practical governance starts at onboarding (RFIs, RFQs, RFPs and assessments) and is strengthened through standardised requirements, such as ISO certifications, which allow procurement to convert qualitative assertions into quantifiable compliance data. Technology and supplier scorecards make this tracking scalable.</w:t>
      </w:r>
      <w:r/>
    </w:p>
    <w:p>
      <w:r/>
      <w:r>
        <w:t>Supplier collaboration Good collaboration amplifies the benefits of compliance. Evidence from McKinsey’s Supplier Collaboration Index highlights that collaboration programs must span strategic alignment, governance, cross‑functional engagement, trust and value sharing to be effective. Measuring collaboration is challenging: firms should track responsiveness, co‑innovation outcomes and the business impact of joint initiatives. As Vizibl and KPI Depot suggest, metrics such as time to respond to urgent requests, R&amp;D spend-to‑new product sales ratios, and the ratio of gross margin tied to collaborative projects help turn collaboration into measurable value.</w:t>
      </w:r>
      <w:r/>
    </w:p>
    <w:p>
      <w:r/>
      <w:r>
        <w:t>Sustainability and CSR parameters Procurement decisions materially affect people, planet and profitability. Embedding sustainability and CSR KPIs into supplier assessments , covering human rights, worker conditions, child labour, anti‑corruption, environmental impact (CO2), health and safety and business ethics , signals corporate priorities and helps de‑risk the supply chain. The lead article argues that procuring for sustainability should be proactive: assess suppliers, audit periodically and visualise performance in supplier scorecards so improvements or breaches are visible and actionable. Industry guidance recommends integrating these KPIs into supplier contracts and renewal criteria so sustainability is not optional.</w:t>
      </w:r>
      <w:r/>
    </w:p>
    <w:p>
      <w:r/>
      <w:r>
        <w:t>Supplier development Where KPIs reveal gaps, supplier development converts data into improvement. Measuring resources and time invested in development , and tracking subsequent performance gains , provides an ROI view on relationship management. Procurement should ask whether a supplier is worth the investment: systematic tracking prevents over‑resourcing underperforming suppliers and clarifies accountability, a balance the lead article highlights with the caution “Don’t let the robustness of your monitoring lull your suppliers into complacency and remove their sense of responsibility for their own compliance and performance.”</w:t>
      </w:r>
      <w:r/>
    </w:p>
    <w:p>
      <w:r/>
      <w:r>
        <w:t>Supplier base consolidation Consolidation reduces complexity and can deliver price and operational advantages, but over‑concentration creates dependency. The lead article recommends tracking the number of suppliers, the share of spend with strategic suppliers, dependency metrics and percentage of defective suppliers. Supplier consolidation decisions should weigh diversification risk: as one practitioner cited in the original piece notes, “Relying on too few suppliers and not diversifying your sources creates a high risk of dependency, and potential further problems if one of them pulls out at the last moment.” Data, enabled by procurement technology, is critical to strike the right balance.</w:t>
      </w:r>
      <w:r/>
    </w:p>
    <w:p>
      <w:r/>
      <w:r>
        <w:t>Customer satisfaction Procurement influences the end customer through product quality, availability and cost. Measuring customer satisfaction requires cross‑functional collaboration with sales and marketing to capture feedback and translate it into procurement actions. Survey results and product‑level satisfaction scores create a feedback loop that can shift category strategies and allocation of spend toward suppliers and categories that deliver higher customer value.</w:t>
      </w:r>
      <w:r/>
    </w:p>
    <w:p>
      <w:r/>
      <w:r>
        <w:t>Procurement ROI Ultimately, procurement must demonstrate financial impact. A pragmatic formula from the Procurement and Purchasing Center , (Cost Reduction + Cost Avoidance)/Cost of Procurement Operation = Procurement ROI , turns disparate savings and avoidance activities into a single performance indicator. Procurement teams with significant spend should expect a measurable ROI; consistent tracking allows organisations to prioritise activities that deliver the greatest net benefit.</w:t>
      </w:r>
      <w:r/>
    </w:p>
    <w:p>
      <w:r/>
      <w:r>
        <w:t>Making KPIs work Across these seven areas, several themes recur: align KPIs to strategic objectives; standardise governance to produce comparable data; use technology to scale measurement and visualisation; and maintain editorial distance from supplier self‑claims by relying on audits, certifications and third‑party benchmarks. According to McKinsey, rigorous governance and cross‑functional coordination are prerequisites to move supplier collaboration from aspiration to measurable value. Tools and scorecards recommended by industry sources such as KPI Depot, Vizibl and Netsuite help turn individual metrics , for example supplier defect rate or response time , into actionable management information.</w:t>
      </w:r>
      <w:r/>
    </w:p>
    <w:p>
      <w:r/>
      <w:r>
        <w:t>The lead article concludes with a practical exhortation: identify your organisation’s specific procurement KPIs, make them central to procurement’s mandate, and be prepared to do the work required to reach long‑term goals. As it puts it, “Success is a product of the work done in the present,” and procurement’s ability to demonstrate that success depends on a clear, measurable and strategically aligned KPI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https://supplychaingamechanger.com/7-kpis-your-procurement-team-may-be-ignoring/</w:t>
        </w:r>
      </w:hyperlink>
      <w:r>
        <w:t xml:space="preserve"> - Please view link - unable to able to access data</w:t>
      </w:r>
      <w:r/>
    </w:p>
    <w:p>
      <w:pPr>
        <w:pStyle w:val="ListNumber"/>
        <w:spacing w:line="240" w:lineRule="auto"/>
        <w:ind w:left="720"/>
      </w:pPr>
      <w:r/>
      <w:hyperlink r:id="rId11">
        <w:r>
          <w:rPr>
            <w:color w:val="0000EE"/>
            <w:u w:val="single"/>
          </w:rPr>
          <w:t>https://kpidepot.com/kpi/supplier-compliance-rate</w:t>
        </w:r>
      </w:hyperlink>
      <w:r>
        <w:t xml:space="preserve"> - This article discusses the Supplier Compliance Rate KPI, which measures the percentage of suppliers adhering to contractual terms, industry standards, and regulatory guidelines. A high compliance rate indicates reliable suppliers, while a low rate may signal quality issues or inadequate supplier management. The article provides benchmarks for compliance rates and highlights the importance of regularly assessing supplier performance to prevent operational disruptions and maintain strong supplier relationships.</w:t>
      </w:r>
      <w:r/>
    </w:p>
    <w:p>
      <w:pPr>
        <w:pStyle w:val="ListNumber"/>
        <w:spacing w:line="240" w:lineRule="auto"/>
        <w:ind w:left="720"/>
      </w:pPr>
      <w:r/>
      <w:hyperlink r:id="rId12">
        <w:r>
          <w:rPr>
            <w:color w:val="0000EE"/>
            <w:u w:val="single"/>
          </w:rPr>
          <w:t>https://kpidepot.com/kpi/supplier-collaboration-level</w:t>
        </w:r>
      </w:hyperlink>
      <w:r>
        <w:t xml:space="preserve"> - This resource focuses on the Supplier Collaboration Level KPI, assessing the degree of cooperation between a company and its suppliers. Effective collaboration can lead to improved operational efficiency and financial health. The article emphasizes the significance of fostering strong supplier relationships and provides insights into measuring and enhancing collaboration levels to achieve mutual benefits.</w:t>
      </w:r>
      <w:r/>
    </w:p>
    <w:p>
      <w:pPr>
        <w:pStyle w:val="ListNumber"/>
        <w:spacing w:line="240" w:lineRule="auto"/>
        <w:ind w:left="720"/>
      </w:pPr>
      <w:r/>
      <w:hyperlink r:id="rId13">
        <w:r>
          <w:rPr>
            <w:color w:val="0000EE"/>
            <w:u w:val="single"/>
          </w:rPr>
          <w:t>https://www.insia.ai/marketing-kpis/supplier-compliance-rate</w:t>
        </w:r>
      </w:hyperlink>
      <w:r>
        <w:t xml:space="preserve"> - This article defines the Supplier Compliance Rate KPI, which measures the percentage of suppliers who adhere to agreed-upon terms, contracts, and regulatory requirements. It explains the importance of this metric in tracking supplier adherence to compliance standards and provides an example of its application in a manufacturing context, highlighting how high compliance ensures suppliers are reliable and aligned with the company's quality and regulatory standards.</w:t>
      </w:r>
      <w:r/>
    </w:p>
    <w:p>
      <w:pPr>
        <w:pStyle w:val="ListNumber"/>
        <w:spacing w:line="240" w:lineRule="auto"/>
        <w:ind w:left="720"/>
      </w:pPr>
      <w:r/>
      <w:hyperlink r:id="rId14">
        <w:r>
          <w:rPr>
            <w:color w:val="0000EE"/>
            <w:u w:val="single"/>
          </w:rPr>
          <w:t>https://www.mckinsey.com/~/media/McKinsey/Business%20Functions/Operations/Our%20Insights/Taking%20supplier%20collaboration%20to%20the%20next%20level/mck-taking-supplier-collaboration-to-the-next-level.pdf</w:t>
        </w:r>
      </w:hyperlink>
      <w:r>
        <w:t xml:space="preserve"> - This McKinsey report introduces the Supplier Collaboration Index (SCI), a benchmarking tool assessing supplier collaboration programs across five major dimensions: strategic alignment, organizational governance, cross-functional engagement, communication and trust, and value creation and sharing. The report discusses the challenges in quantifying collaboration and offers strategies for companies to enhance supplier collaboration, including aligning strategies, establishing governance structures, and fostering mutual trust.</w:t>
      </w:r>
      <w:r/>
    </w:p>
    <w:p>
      <w:pPr>
        <w:pStyle w:val="ListNumber"/>
        <w:spacing w:line="240" w:lineRule="auto"/>
        <w:ind w:left="720"/>
      </w:pPr>
      <w:r/>
      <w:hyperlink r:id="rId15">
        <w:r>
          <w:rPr>
            <w:color w:val="0000EE"/>
            <w:u w:val="single"/>
          </w:rPr>
          <w:t>https://www.vizibl.co/blog/how-to-measure-supplier-collaboration</w:t>
        </w:r>
      </w:hyperlink>
      <w:r>
        <w:t xml:space="preserve"> - This article provides insights into measuring supplier collaboration, emphasizing the importance of developing Key Performance Indicators (KPIs) that reflect the impact of collaboration initiatives. It discusses the challenges in establishing effective KPIs due to the complexity of supplier collaboration and offers guidance on selecting metrics that demonstrate value, such as the ratio between R&amp;D spend and new-product sales, and the ratio of gross margin to new product sales.</w:t>
      </w:r>
      <w:r/>
    </w:p>
    <w:p>
      <w:pPr>
        <w:pStyle w:val="ListNumber"/>
        <w:spacing w:line="240" w:lineRule="auto"/>
        <w:ind w:left="720"/>
      </w:pPr>
      <w:r/>
      <w:hyperlink r:id="rId16">
        <w:r>
          <w:rPr>
            <w:color w:val="0000EE"/>
            <w:u w:val="single"/>
          </w:rPr>
          <w:t>https://www.netsuite.com/portal/resource/articles/erp/procurement-kpis.shtml</w:t>
        </w:r>
      </w:hyperlink>
      <w:r>
        <w:t xml:space="preserve"> - This resource outlines various procurement KPIs, including the Supplier Defect Rate, which calculates the percentage of a supplier’s deliveries that don’t meet quality standards or specifications. It explains how this metric allows companies to assess their vendors’ quality and reliability over time, and provides the formula for calculating the supplier defect rate, highlighting its importance in identifying quality issues and managing supplier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7-kpis-your-procurement-team-may-be-ignoring/" TargetMode="External"/><Relationship Id="rId11" Type="http://schemas.openxmlformats.org/officeDocument/2006/relationships/hyperlink" Target="https://kpidepot.com/kpi/supplier-compliance-rate" TargetMode="External"/><Relationship Id="rId12" Type="http://schemas.openxmlformats.org/officeDocument/2006/relationships/hyperlink" Target="https://kpidepot.com/kpi/supplier-collaboration-level" TargetMode="External"/><Relationship Id="rId13" Type="http://schemas.openxmlformats.org/officeDocument/2006/relationships/hyperlink" Target="https://www.insia.ai/marketing-kpis/supplier-compliance-rate" TargetMode="External"/><Relationship Id="rId14" Type="http://schemas.openxmlformats.org/officeDocument/2006/relationships/hyperlink" Target="https://www.mckinsey.com/~/media/McKinsey/Business%20Functions/Operations/Our%20Insights/Taking%20supplier%20collaboration%20to%20the%20next%20level/mck-taking-supplier-collaboration-to-the-next-level.pdf" TargetMode="External"/><Relationship Id="rId15" Type="http://schemas.openxmlformats.org/officeDocument/2006/relationships/hyperlink" Target="https://www.vizibl.co/blog/how-to-measure-supplier-collaboration" TargetMode="External"/><Relationship Id="rId16" Type="http://schemas.openxmlformats.org/officeDocument/2006/relationships/hyperlink" Target="https://www.netsuite.com/portal/resource/articles/erp/procurement-kpi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