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enterprises adopt advanced consent management platforms to navigate complex privacy landscape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Enterprises wrestling with an increasingly complex global privacy landscape are turning to consent management platforms (CMPs) that promise to centralise, standardise and document user permission across websites, apps and digital channels. Robust CMPs aim to reduce regulatory risk, preserve user trust and keep marketing and analytics pipelines intact by enforcing consent decisions consistently across devices and domains.</w:t>
      </w:r>
      <w:r/>
    </w:p>
    <w:p>
      <w:r/>
      <w:r>
        <w:t>Didomi positions itself as an enterprise-grade orchestration layer for consent. According to Didomi’s website, the platform is built for multinational deployments, handling cross-device and cross-domain consent with configurable consent logic and API integrations. It emphasises automated updates for more than two dozen privacy regimes and advertises high-volume processing and detailed analytics, making it a common choice for publishers and advertisers with complex, global footprints.</w:t>
      </w:r>
      <w:r/>
    </w:p>
    <w:p>
      <w:r/>
      <w:r>
        <w:t>OneTrust offers a broader privacy and governance suite that folds consent capture into compliance, risk and security operations. According to OneTrust, its platform supports multi-channel deployments, from web and mobile to CTV/OTT, and provides automated logs, vendor and cookie inventories and detailed reporting designed to support internal audits and enterprise-scale privacy programmes. That breadth comes with implementation complexity and a price point suited to organisations prepared to resource privacy as a dedicated function.</w:t>
      </w:r>
      <w:r/>
    </w:p>
    <w:p>
      <w:r/>
      <w:r>
        <w:t>TrustArc is differentiated by an emphasis on privacy governance and documentation rather than purely optimising banner experiences. According to TrustArc, its tools automate compliance workflows, certification tracking and risk assessments, helping legal and compliance teams assemble evidence and policy artefacts needed for regulated industries and multi-jurisdiction audits.</w:t>
      </w:r>
      <w:r/>
    </w:p>
    <w:p>
      <w:r/>
      <w:r>
        <w:t>For organisations focused primarily on website cookie control, Cookiebot offers automated scanning, categorisation and blocking until explicit consent is given. Cookiebot’s site notes easy integration with major CMS platforms, Google Consent Mode and tag managers, and audit-ready consent logs, features that make it attractive to mid-sized companies seeking straightforward enforcement of GDPR, CCPA/CPRA and similar rules.</w:t>
      </w:r>
      <w:r/>
    </w:p>
    <w:p>
      <w:r/>
      <w:r>
        <w:t>Crownpeak markets a cloud-native Universal Consent Platform for enterprises needing dynamic, multi-property consent management. Its capabilities include intelligent scanning, policy-driven dynamic updates and integrations with content management and customer data systems to maintain consistent consent experiences across brands and geographies, according to the company.</w:t>
      </w:r>
      <w:r/>
    </w:p>
    <w:p>
      <w:r/>
      <w:r>
        <w:t>Usercentrics, headquartered in Germany, combines configurable banners and preference centres with analytics and A/B testing tools aimed at marketing and SaaS use cases. According to Usercentrics’ website, the company has expanded its product footprint through the acquisition of Cookiebot, a move that brings additional scanning and deployment capabilities into its ecosystem and strengthens its integration options for global customers.</w:t>
      </w:r>
      <w:r/>
    </w:p>
    <w:p>
      <w:r/>
      <w:r>
        <w:t>Piwik PRO offers a privacy-first alternative by combining analytics with consent controls and local data residency options. The vendor promotes consent queueing (blocking tags until consent is obtained) and storage choices that appeal to regulated sectors such as healthcare and government that require both analytics and stringent data control.</w:t>
      </w:r>
      <w:r/>
    </w:p>
    <w:p>
      <w:r/>
      <w:r>
        <w:t>Quantcast Choice remains a widely adopted, zero-cost option for publishers and ad-supported businesses. Its lightweight deploy and IAB TCF support make it attractive to organisations that prioritise fast loading banners, basic reporting and easy integration with ad-tech stacks, although it lacks the governance depth of paid enterprise suites.</w:t>
      </w:r>
      <w:r/>
    </w:p>
    <w:p>
      <w:r/>
      <w:r>
        <w:t>Osano emphasises usability and AI-driven cookie classification, along with a unified preference hub and audit logging. The company highlights user-friendly dashboards and a promise to monitor vendor compliance, positioning itself for companies that want ease of operation with mid-level enterprise features.</w:t>
      </w:r>
      <w:r/>
    </w:p>
    <w:p>
      <w:r/>
      <w:r>
        <w:t>Termly targets small and growing businesses with an affordable, low-friction set of tools: policy generators, simple consent banners and basic cookie scanning. Its free and low-cost tiers make it suitable for organisations that need quick compliance without heavy integration or governance requirements.</w:t>
      </w:r>
      <w:r/>
    </w:p>
    <w:p>
      <w:r/>
      <w:r>
        <w:t>Choosing the right CMP requires matching product strengths to organisational priorities. Enterprises that must demonstrate comprehensive governance, audit trails and vendor risk management will tend toward OneTrust, TrustArc or Didomi. Organisations prioritising lightweight, fast implementation or ad-tech compatibility may prefer Quantcast Choice or Cookiebot. Where data residency and analytics control are decisive, Piwik PRO is a compelling option. Mid-market and cost-conscious customers will find Termly and free editions of Quantcast Choice practical, while Osano and Crownpeak occupy mid-to-enterprise positions focused on usability and cloud-native scale respectively. Usercentrics’ acquisition of Cookiebot expands its appeal for marketing-led teams seeking richer scanning and deployment tools.</w:t>
      </w:r>
      <w:r/>
    </w:p>
    <w:p>
      <w:r/>
      <w:r>
        <w:t>Industry data shows no single CMP fits every scenario: integration breadth, regulatory coverage, pricing model, developer requirements and the need for cross-device orchestration are recurring trade-offs. Deploying a CMP typically requires cooperation between legal, privacy, engineering and marketing teams; large-scale rollouts often benefit from a phased implementation, tag and vendor inventories, and ongoing monitoring to capture regulatory changes.</w:t>
      </w:r>
      <w:r/>
    </w:p>
    <w:p>
      <w:r/>
      <w:r>
        <w:t>Finally, while CMPs are essential for documenting and operationalising consent, they are one part of a broader privacy programme. Effective privacy management couples consent orchestration with vendor governance, data-mapping, incident readiness and employee training to reduce compliance risk and preserve customer trust over time.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https://coinworldstory.com/best-platforms-for-enterprise-consent-management/</w:t>
        </w:r>
      </w:hyperlink>
      <w:r>
        <w:t xml:space="preserve"> - Please view link - unable to able to access data</w:t>
      </w:r>
      <w:r/>
    </w:p>
    <w:p>
      <w:pPr>
        <w:pStyle w:val="ListNumber"/>
        <w:spacing w:line="240" w:lineRule="auto"/>
        <w:ind w:left="720"/>
      </w:pPr>
      <w:r/>
      <w:hyperlink r:id="rId11">
        <w:r>
          <w:rPr>
            <w:color w:val="0000EE"/>
            <w:u w:val="single"/>
          </w:rPr>
          <w:t>https://www.didomi.io/</w:t>
        </w:r>
      </w:hyperlink>
      <w:r>
        <w:t xml:space="preserve"> - Didomi is a consent management platform that enables businesses to collect, manage, and document user consent in compliance with global data privacy regulations. It offers features such as global consent orchestration, customizable workflows, API integrations, and automated updates for various privacy regulations. Didomi is particularly suitable for compliance-focused publishers, advertisers, and large enterprises seeking scalable solutions for cross-device and cross-domain consent management.</w:t>
      </w:r>
      <w:r/>
    </w:p>
    <w:p>
      <w:pPr>
        <w:pStyle w:val="ListNumber"/>
        <w:spacing w:line="240" w:lineRule="auto"/>
        <w:ind w:left="720"/>
      </w:pPr>
      <w:r/>
      <w:hyperlink r:id="rId12">
        <w:r>
          <w:rPr>
            <w:color w:val="0000EE"/>
            <w:u w:val="single"/>
          </w:rPr>
          <w:t>https://www.onetrust.com/</w:t>
        </w:r>
      </w:hyperlink>
      <w:r>
        <w:t xml:space="preserve"> - OneTrust provides a comprehensive privacy suite that integrates consent capture with analytics, governance, and risk/privacy operations. It supports multiple channels, including web, mobile applications, CTV/OTT, email, and other interconnected devices. OneTrust offers detailed reporting, vendor and cookie inventory management, and automated logs for internal audits and compliance documentation, making it ideal for organizations requiring extensive compliance and privacy-security programs.</w:t>
      </w:r>
      <w:r/>
    </w:p>
    <w:p>
      <w:pPr>
        <w:pStyle w:val="ListNumber"/>
        <w:spacing w:line="240" w:lineRule="auto"/>
        <w:ind w:left="720"/>
      </w:pPr>
      <w:r/>
      <w:hyperlink r:id="rId13">
        <w:r>
          <w:rPr>
            <w:color w:val="0000EE"/>
            <w:u w:val="single"/>
          </w:rPr>
          <w:t>https://www.trustarc.com/</w:t>
        </w:r>
      </w:hyperlink>
      <w:r>
        <w:t xml:space="preserve"> - TrustArc offers privacy governance automation, including compliance workflows, certification tracking, and risk documentation, alongside consent management. Its solution assists legal and compliance teams in policy documentation and regulatory evidence management, streamlining audit preparation. TrustArc provides structured governance frameworks, consent capture and records, certification and audit support, and risk assessment tools, catering to multi-jurisdictional compliance needs.</w:t>
      </w:r>
      <w:r/>
    </w:p>
    <w:p>
      <w:pPr>
        <w:pStyle w:val="ListNumber"/>
        <w:spacing w:line="240" w:lineRule="auto"/>
        <w:ind w:left="720"/>
      </w:pPr>
      <w:r/>
      <w:hyperlink r:id="rId14">
        <w:r>
          <w:rPr>
            <w:color w:val="0000EE"/>
            <w:u w:val="single"/>
          </w:rPr>
          <w:t>https://www.cookiebot.com/</w:t>
        </w:r>
      </w:hyperlink>
      <w:r>
        <w:t xml:space="preserve"> - Cookiebot CMP offers automated cookie scanning, categorization, and deployment of cookie-related consent banners to assist websites in meeting GDPR, CCPA/CPRA, ePrivacy, LGPD, and other privacy regulations. It integrates with Google Consent Mode, Tag Manager, and leading CMS systems, supports multiple languages, and maintains audit-ready consent logs. Cookiebot is ideal for mid-sized companies seeking clear and automated enforcement of cookie consent.</w:t>
      </w:r>
      <w:r/>
    </w:p>
    <w:p>
      <w:pPr>
        <w:pStyle w:val="ListNumber"/>
        <w:spacing w:line="240" w:lineRule="auto"/>
        <w:ind w:left="720"/>
      </w:pPr>
      <w:r/>
      <w:hyperlink r:id="rId15">
        <w:r>
          <w:rPr>
            <w:color w:val="0000EE"/>
            <w:u w:val="single"/>
          </w:rPr>
          <w:t>https://www.crownpeak.com/</w:t>
        </w:r>
      </w:hyperlink>
      <w:r>
        <w:t xml:space="preserve"> - Crownpeak’s Universal Consent Platform is designed for enterprises needing an adaptive cloud-native solution for multi-channel consent administration across websites, mobile applications, and other digital assets. Its features include intelligent scanning, automatic updating, and integration with major content management and customer data systems. Crownpeak offers consistent consent experiences, policy control, and real-time updates for unpermitted trackers, tailored for digital governance professionals.</w:t>
      </w:r>
      <w:r/>
    </w:p>
    <w:p>
      <w:pPr>
        <w:pStyle w:val="ListNumber"/>
        <w:spacing w:line="240" w:lineRule="auto"/>
        <w:ind w:left="720"/>
      </w:pPr>
      <w:r/>
      <w:hyperlink r:id="rId16">
        <w:r>
          <w:rPr>
            <w:color w:val="0000EE"/>
            <w:u w:val="single"/>
          </w:rPr>
          <w:t>https://www.usercentrics.com/</w:t>
        </w:r>
      </w:hyperlink>
      <w:r>
        <w:t xml:space="preserve"> - Usercentrics is a global consent management platform headquartered in Germany, assisting businesses with the collection, management, and legal documentation of user consent in accordance with GDPR, CCPA, LGPD, POPIA, and other country-specific regulations. It offers customizable banners, preference centers, and a range of analytics and A/B testing tools. With the acquisition of Cookiebot, Usercentrics enhances its competitive position by offering more feature-rich solutions and integrations.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inworldstory.com/best-platforms-for-enterprise-consent-management/" TargetMode="External"/><Relationship Id="rId11" Type="http://schemas.openxmlformats.org/officeDocument/2006/relationships/hyperlink" Target="https://www.didomi.io/" TargetMode="External"/><Relationship Id="rId12" Type="http://schemas.openxmlformats.org/officeDocument/2006/relationships/hyperlink" Target="https://www.onetrust.com/" TargetMode="External"/><Relationship Id="rId13" Type="http://schemas.openxmlformats.org/officeDocument/2006/relationships/hyperlink" Target="https://www.trustarc.com/" TargetMode="External"/><Relationship Id="rId14" Type="http://schemas.openxmlformats.org/officeDocument/2006/relationships/hyperlink" Target="https://www.cookiebot.com/" TargetMode="External"/><Relationship Id="rId15" Type="http://schemas.openxmlformats.org/officeDocument/2006/relationships/hyperlink" Target="https://www.crownpeak.com/" TargetMode="External"/><Relationship Id="rId16" Type="http://schemas.openxmlformats.org/officeDocument/2006/relationships/hyperlink" Target="https://www.usercentric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