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December 2025 updates revolutionise search marketing with AI-driven interfaces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Google’s December 2025 updates mark a watershed moment for search marketing: the consumer-facing arrival of AI Mode on Google’s homepage and deeper automation across Google Ads are reshaping how users search and how marketers must respond. According to Anicca’s weekly review, these changes , together with new reporting tools, evolving SERP features and expanded shopping capabilities , demand that brands rethink measurement, content architecture and campaign control to remain visible and credible as search becomes increasingly conversational and AI-driven.</w:t>
      </w:r>
      <w:r/>
    </w:p>
    <w:p>
      <w:r/>
      <w:r>
        <w:t>Google’s AI Mode: mainstreaming conversational search Google has placed an “AI Mode” entry point front and centre, giving users immediate access to a multimodal, chatbot-like search driven by Gemini-class models. According to Anicca, the rollout is global and designed to surface deeper reasoning, follow-up suggestions and richer, context-aware results , a shift that turns many queries into exploratory, multi-step journeys rather than one-off lookups. MacRumors reported a parallel mobile move when Google added an “AI Mode” button to Chrome on iOS in November 2025, underscoring Google’s push to make conversational AI a default interaction on both desktop and mobile.</w:t>
      </w:r>
      <w:r/>
    </w:p>
    <w:p>
      <w:r/>
      <w:r>
        <w:t>For SEO practitioners, the implications are profound. Anicca highlights that AI Mode queries are not currently surfaced separately in Search Console, creating a reporting blind spot that forces marketers to rely on third-party AI visibility tools and bespoke tracking to understand how conversational results affect traffic. Content strategy must pivot from isolated pages toward semantically coherent, machine-readable topic clusters: clear chunking, robust structured data and citation-ready content will improve the chance of being surfaced and cited in AI-driven answers.</w:t>
      </w:r>
      <w:r/>
    </w:p>
    <w:p>
      <w:r/>
      <w:r>
        <w:t>Automation becomes the default in Google Ads On the paid side, Google has codified automation as the new norm. Anicca reports that brand inclusions and exclusions for new Search campaigns now live within AI Max , Google’s advanced automation layer , a change first documented by Search Engine Land in May 2025. While legacy brand lists remain manageable outside AI Max for existing campaigns, any new campaign set-up requires embracing the AI Max framework. This operational pivot reduces manual granularity in favour of machine-optimised delivery and places brand-safety controls inside an automated decision engine.</w:t>
      </w:r>
      <w:r/>
    </w:p>
    <w:p>
      <w:r/>
      <w:r>
        <w:t>The company has sought to mitigate concerns about a “black box” by adding a dedicated AI Max reporting view in Google Ads, enabling side-by-side inspection of how AI Max matches queries to landing pages. Anicca notes this reporting is an important step toward accountability: advertisers can now audit relevance, identify intent mismatches and iterate on landing pages and creative to align automation with brand objectives. Still, agencies must brief clients about the trade-offs between optimisation efficiency and relinquished manual control, and upskill teams to interpret and act on the new diagnostics.</w:t>
      </w:r>
      <w:r/>
    </w:p>
    <w:p>
      <w:r/>
      <w:r>
        <w:t>Core updates, fundamentals and the “chunk, cite, clarify, build” approach December’s developments sit alongside continuing algorithmic turbulence: Anicca references the completion of a June 2025 core update that produced significant volatility and reinforces that core SEO fundamentals remain essential. In response to AI-driven retrieval, Anicca advocates the “chunk, cite, clarify, build” framework: break content into self-contained chunks, use structured formats and schema, cite authoritative sources and assemble content into coherent topic clusters. This approach both aids machine comprehension and bolsters E-E-A-T signals that AI systems rely on when choosing citations.</w:t>
      </w:r>
      <w:r/>
    </w:p>
    <w:p>
      <w:r/>
      <w:r>
        <w:t>Data and tooling: new windows into behaviour Google’s release of a Trends API in alpha and enhancements to Analytics , adding conversational AI access , give marketers programmatic trend data and easier exploration of campaign performance. Anicca positions the Trends API as a strategic asset for early detection of rising queries and agile content planning. Paired with the new AI Max reporting, these tools allow teams to triangulate automated decision-making with underlying search demand, making it feasible to demonstrate measurable improvements from automation rather than accepting it as opaque.</w:t>
      </w:r>
      <w:r/>
    </w:p>
    <w:p>
      <w:r/>
      <w:r>
        <w:t>Search features, shopping and the decoupling of clicks from impressions Multiple analyses cited by Anicca warn that AI Overviews and related interfaces are reshaping SERP real estate. Ahrefs’ research into “AI proof” keywords and SERP feature trends shows a steep decline in traditional features such as Featured Snippets, while AI Overviews now dominate a growing share of queries. Moz’s “Great Decoupling” analysis is echoed in Anicca’s coverage: impressions can rise even as clicks fall, especially for informational queries that AI Overviews satisfy without redirecting users.</w:t>
      </w:r>
      <w:r/>
    </w:p>
    <w:p>
      <w:r/>
      <w:r>
        <w:t>Retailers face parallel pressures. Anicca details Google’s expanding AI-powered shopping features , virtual try-on, price alerts and AI-driven styling , and stresses the need for immaculate product feeds, standardised imagery and rich attributes to qualify for inclusion in AI-driven shopping displays. Google’s clarification that its index typically sees a single version of a product page (even where prices vary by state) further underscores the importance of transparent on-page pricing and correct use of structured data for shipping and tax to avoid indexing mismatches.</w:t>
      </w:r>
      <w:r/>
    </w:p>
    <w:p>
      <w:r/>
      <w:r>
        <w:t>Practical priorities for agencies and in-house teams - Measurement: adopt third-party AI visibility tools and integrate the new AI Max report into optimisation cycles to recover visibility into automated matching and to detect intent misalignments. - Content: implement the “chunk, cite, clarify, build” model across high-priority topic clusters, augment pages with schema and clear summarised sections, and prioritise E-E-A-T and regular updates. - Paid media: migrate new Search campaigns into AI Max where required, but maintain oversight via the AI Max report and legacy lists where available; document brand-safety decisions and keep stakeholders informed about automation trade-offs. - Ecommerce: standardise product imagery and feed attributes, expose regional cost differences transparently on product pages and treat major variants as distinct SKUs where necessary. - Organisational readiness: upskill teams on AI-first analytics and trend tooling, and reframe reporting to include impressions, citations and downstream engagement as measures of value in addition to clicks.</w:t>
      </w:r>
      <w:r/>
    </w:p>
    <w:p>
      <w:r/>
      <w:r>
        <w:t>Strategic outlook Anicca’s synthesis positions these changes not as a one-off platform tweak but as an inflection point in search: interfaces are moving from link lists to conversational, multimodal engagements, and automation is becoming embedded in core ad controls. The company’s reporting advances and APIs signal a recognition that advertisers need transparency and programmatic access to stay competitive. For senior leaders, the message is clear: invest in technical SEO, defensive content architecture and analytic capabilities now so brands can be cited, trusted and monetised in the AI-first search ecosystem.</w:t>
      </w:r>
      <w:r/>
    </w:p>
    <w:p>
      <w:r/>
      <w:r>
        <w:t>Conclusion December’s updates accelerate trends that have been building for more than a year: conversational AI at the user interface, automation embedded in campaign control, and a SERP landscape where visibility depends on being machine-readable as much as keyword-optimised. According to Anicca’s review, marketers that combine disciplined fundamentals with targeted experiments , using the new reporting and trend tools to validate hypotheses , will be best placed to preserve traffic and commercial outcomes as search evolves. Agencies should lead that transition for clients, translating automation outputs into accountable outcomes and reframing success metrics for an era where answers, not just links, define discovery.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https://anicca.co.uk/blog/weekly-update-search-marketing-4-jan-2026/</w:t>
        </w:r>
      </w:hyperlink>
      <w:r>
        <w:t xml:space="preserve"> - Please view link - unable to able to access data</w:t>
      </w:r>
      <w:r/>
    </w:p>
    <w:p>
      <w:pPr>
        <w:pStyle w:val="ListNumber"/>
        <w:spacing w:line="240" w:lineRule="auto"/>
        <w:ind w:left="720"/>
      </w:pPr>
      <w:r/>
      <w:hyperlink r:id="rId11">
        <w:r>
          <w:rPr>
            <w:color w:val="0000EE"/>
            <w:u w:val="single"/>
          </w:rPr>
          <w:t>https://www.macrumors.com/2025/11/05/chrome-ios-ai-mode/</w:t>
        </w:r>
      </w:hyperlink>
      <w:r>
        <w:t xml:space="preserve"> - In November 2025, Google updated the Chrome app for iPhone and iPad to include a dedicated 'AI Mode' button beneath the search bar. This feature provides quicker access to Chrome's Gemini-powered AI search, enabling users to ask complex, multi-part questions and follow up on answers. Initially available in the United States, Google plans to expand this feature to additional countries in the near future. This integration signifies a significant enhancement in user interaction with AI-powered search functionalities on mobile devices.</w:t>
      </w:r>
      <w:r/>
    </w:p>
    <w:p>
      <w:pPr>
        <w:pStyle w:val="ListNumber"/>
        <w:spacing w:line="240" w:lineRule="auto"/>
        <w:ind w:left="720"/>
      </w:pPr>
      <w:r/>
      <w:hyperlink r:id="rId12">
        <w:r>
          <w:rPr>
            <w:color w:val="0000EE"/>
            <w:u w:val="single"/>
          </w:rPr>
          <w:t>https://searchengineland.com/google-ads-brand-controls-ai-max-new-search-campaigns-458954</w:t>
        </w:r>
      </w:hyperlink>
      <w:r>
        <w:t xml:space="preserve"> - In May 2025, Google Ads integrated brand inclusions and exclusions into the AI Max settings panel for new Search campaigns. This change requires advertisers to fully adopt AI Max to manage brand targeting, marking a shift towards automation in campaign management. While legacy brand lists can still be managed separately, new campaigns necessitate the use of AI Max, aligning brand safety and targeting controls with Google's advanced automation framework. This move underscores the industry's transition towards AI-driven campaign setups.</w:t>
      </w:r>
      <w:r/>
    </w:p>
    <w:p>
      <w:pPr>
        <w:pStyle w:val="ListNumber"/>
        <w:spacing w:line="240" w:lineRule="auto"/>
        <w:ind w:left="720"/>
      </w:pPr>
      <w:r/>
      <w:hyperlink r:id="rId12">
        <w:r>
          <w:rPr>
            <w:color w:val="0000EE"/>
            <w:u w:val="single"/>
          </w:rPr>
          <w:t>https://searchengineland.com/google-ads-brand-controls-ai-max-new-search-campaigns-458954</w:t>
        </w:r>
      </w:hyperlink>
      <w:r>
        <w:t xml:space="preserve"> - In May 2025, Google Ads integrated brand inclusions and exclusions into the AI Max settings panel for new Search campaigns. This change requires advertisers to fully adopt AI Max to manage brand targeting, marking a shift towards automation in campaign management. While legacy brand lists can still be managed separately, new campaigns necessitate the use of AI Max, aligning brand safety and targeting controls with Google's advanced automation framework. This move underscores the industry's transition towards AI-driven campaign setups.</w:t>
      </w:r>
      <w:r/>
    </w:p>
    <w:p>
      <w:pPr>
        <w:pStyle w:val="ListNumber"/>
        <w:spacing w:line="240" w:lineRule="auto"/>
        <w:ind w:left="720"/>
      </w:pPr>
      <w:r/>
      <w:hyperlink r:id="rId12">
        <w:r>
          <w:rPr>
            <w:color w:val="0000EE"/>
            <w:u w:val="single"/>
          </w:rPr>
          <w:t>https://searchengineland.com/google-ads-brand-controls-ai-max-new-search-campaigns-458954</w:t>
        </w:r>
      </w:hyperlink>
      <w:r>
        <w:t xml:space="preserve"> - In May 2025, Google Ads integrated brand inclusions and exclusions into the AI Max settings panel for new Search campaigns. This change requires advertisers to fully adopt AI Max to manage brand targeting, marking a shift towards automation in campaign management. While legacy brand lists can still be managed separately, new campaigns necessitate the use of AI Max, aligning brand safety and targeting controls with Google's advanced automation framework. This move underscores the industry's transition towards AI-driven campaign setups.</w:t>
      </w:r>
      <w:r/>
    </w:p>
    <w:p>
      <w:pPr>
        <w:pStyle w:val="ListNumber"/>
        <w:spacing w:line="240" w:lineRule="auto"/>
        <w:ind w:left="720"/>
      </w:pPr>
      <w:r/>
      <w:hyperlink r:id="rId12">
        <w:r>
          <w:rPr>
            <w:color w:val="0000EE"/>
            <w:u w:val="single"/>
          </w:rPr>
          <w:t>https://searchengineland.com/google-ads-brand-controls-ai-max-new-search-campaigns-458954</w:t>
        </w:r>
      </w:hyperlink>
      <w:r>
        <w:t xml:space="preserve"> - In May 2025, Google Ads integrated brand inclusions and exclusions into the AI Max settings panel for new Search campaigns. This change requires advertisers to fully adopt AI Max to manage brand targeting, marking a shift towards automation in campaign management. While legacy brand lists can still be managed separately, new campaigns necessitate the use of AI Max, aligning brand safety and targeting controls with Google's advanced automation framework. This move underscores the industry's transition towards AI-driven campaign setups.</w:t>
      </w:r>
      <w:r/>
    </w:p>
    <w:p>
      <w:pPr>
        <w:pStyle w:val="ListNumber"/>
        <w:spacing w:line="240" w:lineRule="auto"/>
        <w:ind w:left="720"/>
      </w:pPr>
      <w:r/>
      <w:hyperlink r:id="rId12">
        <w:r>
          <w:rPr>
            <w:color w:val="0000EE"/>
            <w:u w:val="single"/>
          </w:rPr>
          <w:t>https://searchengineland.com/google-ads-brand-controls-ai-max-new-search-campaigns-458954</w:t>
        </w:r>
      </w:hyperlink>
      <w:r>
        <w:t xml:space="preserve"> - In May 2025, Google Ads integrated brand inclusions and exclusions into the AI Max settings panel for new Search campaigns. This change requires advertisers to fully adopt AI Max to manage brand targeting, marking a shift towards automation in campaign management. While legacy brand lists can still be managed separately, new campaigns necessitate the use of AI Max, aligning brand safety and targeting controls with Google's advanced automation framework. This move underscores the industry's transition towards AI-driven campaign setups.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icca.co.uk/blog/weekly-update-search-marketing-4-jan-2026/" TargetMode="External"/><Relationship Id="rId11" Type="http://schemas.openxmlformats.org/officeDocument/2006/relationships/hyperlink" Target="https://www.macrumors.com/2025/11/05/chrome-ios-ai-mode/" TargetMode="External"/><Relationship Id="rId12" Type="http://schemas.openxmlformats.org/officeDocument/2006/relationships/hyperlink" Target="https://searchengineland.com/google-ads-brand-controls-ai-max-new-search-campaigns-458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